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CC90" w14:textId="1BD65227" w:rsidR="00BA4B32" w:rsidRPr="006E7A3B" w:rsidRDefault="002E2559" w:rsidP="002E2559">
      <w:pPr>
        <w:shd w:val="clear" w:color="auto" w:fill="FFFFFF"/>
        <w:spacing w:before="150" w:after="150" w:line="240" w:lineRule="auto"/>
        <w:ind w:right="150"/>
        <w:jc w:val="both"/>
        <w:rPr>
          <w:rFonts w:ascii="Calibri" w:eastAsia="Times New Roman" w:hAnsi="Calibri" w:cs="Times New Roman"/>
          <w:b/>
          <w:color w:val="0F4761" w:themeColor="accent1" w:themeShade="BF"/>
          <w:sz w:val="28"/>
          <w:szCs w:val="28"/>
          <w:lang w:eastAsia="en-IE"/>
        </w:rPr>
      </w:pPr>
      <w:r w:rsidRPr="006E7A3B">
        <w:rPr>
          <w:rFonts w:ascii="Calibri" w:eastAsia="Times New Roman" w:hAnsi="Calibri" w:cs="Times New Roman"/>
          <w:b/>
          <w:color w:val="0F4761" w:themeColor="accent1" w:themeShade="BF"/>
          <w:sz w:val="28"/>
          <w:szCs w:val="28"/>
          <w:lang w:eastAsia="en-IE"/>
        </w:rPr>
        <w:t>HISTORIC STRUCTURES FUND (HSF) 202</w:t>
      </w:r>
      <w:r w:rsidR="00026E0B">
        <w:rPr>
          <w:rFonts w:ascii="Calibri" w:eastAsia="Times New Roman" w:hAnsi="Calibri" w:cs="Times New Roman"/>
          <w:b/>
          <w:color w:val="0F4761" w:themeColor="accent1" w:themeShade="BF"/>
          <w:sz w:val="28"/>
          <w:szCs w:val="28"/>
          <w:lang w:eastAsia="en-IE"/>
        </w:rPr>
        <w:t>5</w:t>
      </w:r>
    </w:p>
    <w:p w14:paraId="110332D7" w14:textId="7CE9FCBD" w:rsidR="00C920F7" w:rsidRPr="00BA4B32" w:rsidRDefault="00C920F7" w:rsidP="00C920F7">
      <w:pPr>
        <w:shd w:val="clear" w:color="auto" w:fill="FFFFFF"/>
        <w:spacing w:before="150" w:after="150" w:line="240" w:lineRule="auto"/>
        <w:ind w:right="150"/>
        <w:jc w:val="both"/>
        <w:rPr>
          <w:rFonts w:eastAsia="Times New Roman" w:cs="Times New Roman"/>
          <w:color w:val="000000" w:themeColor="text1"/>
          <w:lang w:eastAsia="en-IE"/>
        </w:rPr>
      </w:pPr>
      <w:r w:rsidRPr="00BA4B32">
        <w:rPr>
          <w:rFonts w:eastAsia="Times New Roman" w:cs="Times New Roman"/>
          <w:color w:val="000000" w:themeColor="text1"/>
          <w:lang w:eastAsia="en-IE"/>
        </w:rPr>
        <w:t xml:space="preserve">After another successful year of completed projects under the Historic Structures Fund (HSF), the Department of Housing. Local Government and Heritage has announced the </w:t>
      </w:r>
      <w:r w:rsidRPr="00BA4B32">
        <w:rPr>
          <w:rFonts w:eastAsia="Times New Roman" w:cs="Times New Roman"/>
          <w:b/>
          <w:i/>
          <w:color w:val="000000" w:themeColor="text1"/>
          <w:lang w:eastAsia="en-IE"/>
        </w:rPr>
        <w:t>Historic Structures Fund for 2025</w:t>
      </w:r>
      <w:r w:rsidRPr="00BA4B32">
        <w:rPr>
          <w:rFonts w:eastAsia="Times New Roman" w:cs="Times New Roman"/>
          <w:color w:val="000000" w:themeColor="text1"/>
          <w:lang w:eastAsia="en-IE"/>
        </w:rPr>
        <w:t>.  This will be administered by Irenie McLoughlin, Architectural Conservation Officer, LUPT Dept, South Dublin County Council on behalf of the Department.</w:t>
      </w:r>
    </w:p>
    <w:p w14:paraId="17716E85" w14:textId="77777777" w:rsidR="00BA4B32" w:rsidRDefault="00C920F7" w:rsidP="00BA4B32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000000" w:themeColor="text1"/>
          <w:lang w:eastAsia="en-IE"/>
        </w:rPr>
      </w:pPr>
      <w:r w:rsidRPr="00BA4B32">
        <w:rPr>
          <w:rFonts w:eastAsia="Times New Roman" w:cs="Times New Roman"/>
          <w:color w:val="000000" w:themeColor="text1"/>
          <w:lang w:eastAsia="en-IE"/>
        </w:rPr>
        <w:t xml:space="preserve">The primary focus of the </w:t>
      </w:r>
      <w:r w:rsidRPr="00BA4B32">
        <w:rPr>
          <w:rFonts w:eastAsia="Times New Roman" w:cs="Times New Roman"/>
          <w:b/>
          <w:bCs/>
          <w:color w:val="000000" w:themeColor="text1"/>
          <w:lang w:eastAsia="en-IE"/>
        </w:rPr>
        <w:t>Historic Structures Fund</w:t>
      </w:r>
      <w:r w:rsidRPr="00BA4B32">
        <w:rPr>
          <w:rFonts w:eastAsia="Times New Roman" w:cs="Times New Roman"/>
          <w:color w:val="000000" w:themeColor="text1"/>
          <w:lang w:eastAsia="en-IE"/>
        </w:rPr>
        <w:t xml:space="preserve"> is on caring for and restoring historic structures and buildings for the benefit of communities and the public.  </w:t>
      </w:r>
    </w:p>
    <w:p w14:paraId="5B5F6C33" w14:textId="77777777" w:rsidR="001B3E34" w:rsidRDefault="001B3E34" w:rsidP="00BA4B32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000000" w:themeColor="text1"/>
          <w:lang w:eastAsia="en-IE"/>
        </w:rPr>
      </w:pPr>
    </w:p>
    <w:p w14:paraId="39D299E0" w14:textId="1F6149A3" w:rsidR="00BA4B32" w:rsidRDefault="00531CBC" w:rsidP="00BA4B32">
      <w:pPr>
        <w:shd w:val="clear" w:color="auto" w:fill="FFFFFF"/>
        <w:spacing w:after="0" w:line="240" w:lineRule="auto"/>
        <w:ind w:right="150"/>
        <w:jc w:val="both"/>
      </w:pPr>
      <w:r>
        <w:t>For 2025, t</w:t>
      </w:r>
      <w:r w:rsidR="002A7CCA" w:rsidRPr="00BA4B32">
        <w:t xml:space="preserve">he Historic Structures Fund will offer grants from €50,000 up to €200,000 only, and focus on larger enhancement, refurbishment or reuse projects involving heritage structures, where: </w:t>
      </w:r>
    </w:p>
    <w:p w14:paraId="51A55154" w14:textId="4209C296" w:rsidR="00BA4B32" w:rsidRDefault="00BA4B32" w:rsidP="00BA4B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</w:pPr>
      <w:r>
        <w:t xml:space="preserve">A </w:t>
      </w:r>
      <w:r w:rsidR="002A7CCA" w:rsidRPr="00BA4B32">
        <w:t xml:space="preserve">clear community or public benefit has been demonstrated, or </w:t>
      </w:r>
    </w:p>
    <w:p w14:paraId="0C71565A" w14:textId="11F347C4" w:rsidR="002A7CCA" w:rsidRPr="00BA4B32" w:rsidRDefault="002A7CCA" w:rsidP="00BA4B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b/>
          <w:bCs/>
          <w:i/>
          <w:iCs/>
          <w:color w:val="000000" w:themeColor="text1"/>
          <w:lang w:eastAsia="en-IE"/>
        </w:rPr>
      </w:pPr>
      <w:r w:rsidRPr="00BA4B32">
        <w:t xml:space="preserve">A clear residential benefit has been demonstrated (such projects must be advanced through the planning process as necessary) </w:t>
      </w:r>
    </w:p>
    <w:p w14:paraId="0F755D45" w14:textId="77777777" w:rsidR="002E2559" w:rsidRPr="00BA4B32" w:rsidRDefault="002E2559" w:rsidP="00BA4B32">
      <w:pPr>
        <w:spacing w:after="0"/>
      </w:pPr>
    </w:p>
    <w:p w14:paraId="1B20FBB9" w14:textId="77777777" w:rsidR="002E2559" w:rsidRPr="00BA4B32" w:rsidRDefault="002E2559" w:rsidP="002E2559">
      <w:r w:rsidRPr="00BA4B32">
        <w:t>Applications must include all the required documentation listed below:</w:t>
      </w:r>
    </w:p>
    <w:p w14:paraId="5B65B0A9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 w:rsidRPr="00BA4B32">
        <w:rPr>
          <w:b/>
          <w:bCs/>
          <w:i/>
          <w:iCs/>
        </w:rPr>
        <w:t>Completed Application Form A</w:t>
      </w:r>
    </w:p>
    <w:p w14:paraId="67373608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 w:rsidRPr="00BA4B32">
        <w:rPr>
          <w:b/>
          <w:bCs/>
          <w:i/>
          <w:iCs/>
        </w:rPr>
        <w:t>Comprehensive Method Statement for the Works</w:t>
      </w:r>
      <w:r w:rsidRPr="00BA4B32">
        <w:rPr>
          <w:b/>
          <w:bCs/>
        </w:rPr>
        <w:t> </w:t>
      </w:r>
      <w:r w:rsidRPr="00BA4B32">
        <w:t>(refer to guidance for further information on the content of a method statement)</w:t>
      </w:r>
    </w:p>
    <w:p w14:paraId="4C20CDA9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 w:rsidRPr="00BA4B32">
        <w:rPr>
          <w:b/>
          <w:bCs/>
          <w:i/>
          <w:iCs/>
        </w:rPr>
        <w:t>Application Checklist</w:t>
      </w:r>
    </w:p>
    <w:p w14:paraId="55AC91BD" w14:textId="77777777" w:rsidR="002A7CCA" w:rsidRPr="00BA4B32" w:rsidRDefault="002A7CCA" w:rsidP="00BA4B32">
      <w:pPr>
        <w:pStyle w:val="Default"/>
        <w:rPr>
          <w:rFonts w:asciiTheme="minorHAnsi" w:hAnsiTheme="minorHAnsi" w:cs="Courier New"/>
          <w:sz w:val="22"/>
          <w:szCs w:val="22"/>
        </w:rPr>
      </w:pPr>
    </w:p>
    <w:p w14:paraId="14F4214F" w14:textId="732736CE" w:rsidR="00BA4B32" w:rsidRPr="00BA4B32" w:rsidRDefault="00BA4B32" w:rsidP="00BA4B32">
      <w:pPr>
        <w:shd w:val="clear" w:color="auto" w:fill="FFFFFF"/>
        <w:spacing w:before="150" w:after="150" w:line="240" w:lineRule="auto"/>
        <w:ind w:right="150"/>
        <w:jc w:val="both"/>
        <w:rPr>
          <w:rFonts w:cs="Calibri"/>
        </w:rPr>
      </w:pPr>
      <w:r w:rsidRPr="00BA4B32">
        <w:rPr>
          <w:rFonts w:cs="Calibri"/>
          <w:b/>
        </w:rPr>
        <w:t>Circular HSF/2024 ‘Historic Structures Fund’</w:t>
      </w:r>
      <w:r w:rsidRPr="00BA4B32">
        <w:rPr>
          <w:rFonts w:cs="Calibri"/>
        </w:rPr>
        <w:t xml:space="preserve"> sets out the operation of the scheme and includes the relevant application forms.  The Circular should be read carefully.  There is also a </w:t>
      </w:r>
      <w:r w:rsidRPr="00BA4B32">
        <w:rPr>
          <w:rFonts w:cs="Calibri"/>
          <w:b/>
          <w:bCs/>
          <w:i/>
          <w:iCs/>
        </w:rPr>
        <w:t>specific guidance document to assist applicants</w:t>
      </w:r>
      <w:r w:rsidRPr="00BA4B32">
        <w:rPr>
          <w:rFonts w:cs="Calibri"/>
        </w:rPr>
        <w:t xml:space="preserve"> in applying under the HSF Scheme (HSF 2024 Guidance Booklet for Applicants). See SDCC Website for further details and application form </w:t>
      </w:r>
      <w:hyperlink r:id="rId5" w:history="1">
        <w:r w:rsidR="005C2147" w:rsidRPr="006A60B7">
          <w:rPr>
            <w:rStyle w:val="Hyperlink"/>
            <w:rFonts w:cs="Calibri"/>
          </w:rPr>
          <w:t>www</w:t>
        </w:r>
        <w:r w:rsidR="005C2147" w:rsidRPr="006A60B7">
          <w:rPr>
            <w:rStyle w:val="Hyperlink"/>
            <w:rFonts w:cs="Calibri"/>
          </w:rPr>
          <w:t>.</w:t>
        </w:r>
        <w:r w:rsidR="005C2147" w:rsidRPr="006A60B7">
          <w:rPr>
            <w:rStyle w:val="Hyperlink"/>
            <w:rFonts w:cs="Calibri"/>
          </w:rPr>
          <w:t>sdcc.ie</w:t>
        </w:r>
      </w:hyperlink>
      <w:r w:rsidRPr="00BA4B32">
        <w:rPr>
          <w:rFonts w:cs="Calibri"/>
        </w:rPr>
        <w:t xml:space="preserve"> </w:t>
      </w:r>
    </w:p>
    <w:p w14:paraId="74AE97A8" w14:textId="77777777" w:rsidR="00BA4B32" w:rsidRPr="00BA4B32" w:rsidRDefault="00BA4B32" w:rsidP="00BA4B32">
      <w:pPr>
        <w:pStyle w:val="Default"/>
        <w:rPr>
          <w:rFonts w:asciiTheme="minorHAnsi" w:hAnsiTheme="minorHAnsi"/>
          <w:sz w:val="22"/>
          <w:szCs w:val="22"/>
        </w:rPr>
      </w:pPr>
      <w:r w:rsidRPr="00BA4B32">
        <w:rPr>
          <w:rFonts w:asciiTheme="minorHAnsi" w:hAnsiTheme="minorHAnsi"/>
          <w:sz w:val="22"/>
          <w:szCs w:val="22"/>
        </w:rPr>
        <w:t xml:space="preserve">Note: Applicants can apply under both the </w:t>
      </w:r>
      <w:r w:rsidRPr="00BA4B32">
        <w:rPr>
          <w:rFonts w:asciiTheme="minorHAnsi" w:hAnsiTheme="minorHAnsi"/>
          <w:b/>
          <w:bCs/>
          <w:sz w:val="22"/>
          <w:szCs w:val="22"/>
        </w:rPr>
        <w:t xml:space="preserve">Historic Structures Fund </w:t>
      </w:r>
      <w:r w:rsidRPr="00BA4B32">
        <w:rPr>
          <w:rFonts w:asciiTheme="minorHAnsi" w:hAnsiTheme="minorHAnsi"/>
          <w:sz w:val="22"/>
          <w:szCs w:val="22"/>
        </w:rPr>
        <w:t xml:space="preserve">and the </w:t>
      </w:r>
      <w:r w:rsidRPr="00BA4B32">
        <w:rPr>
          <w:rFonts w:asciiTheme="minorHAnsi" w:hAnsiTheme="minorHAnsi"/>
          <w:b/>
          <w:bCs/>
          <w:sz w:val="22"/>
          <w:szCs w:val="22"/>
        </w:rPr>
        <w:t xml:space="preserve">Built Heritage Investment Scheme, </w:t>
      </w:r>
      <w:r w:rsidRPr="00BA4B32">
        <w:rPr>
          <w:rFonts w:asciiTheme="minorHAnsi" w:hAnsiTheme="minorHAnsi"/>
          <w:sz w:val="22"/>
          <w:szCs w:val="22"/>
        </w:rPr>
        <w:t>however applicants cannot avail of funding under both.</w:t>
      </w:r>
    </w:p>
    <w:p w14:paraId="68FCFE91" w14:textId="77777777" w:rsidR="00BA4B32" w:rsidRPr="00BA4B32" w:rsidRDefault="00BA4B32" w:rsidP="00BA4B32">
      <w:pPr>
        <w:spacing w:after="150" w:line="240" w:lineRule="auto"/>
        <w:rPr>
          <w:rFonts w:eastAsia="Times New Roman" w:cs="Times New Roman"/>
          <w:color w:val="000000" w:themeColor="text1"/>
          <w:lang w:eastAsia="en-IE"/>
        </w:rPr>
      </w:pPr>
    </w:p>
    <w:p w14:paraId="4CBEE84D" w14:textId="552A19F3" w:rsidR="00BA4B32" w:rsidRPr="001B3E34" w:rsidRDefault="00BA4B32" w:rsidP="00BA4B32">
      <w:pPr>
        <w:spacing w:after="150" w:line="240" w:lineRule="auto"/>
        <w:rPr>
          <w:rFonts w:asciiTheme="majorHAnsi" w:eastAsia="Times New Roman" w:hAnsiTheme="majorHAnsi" w:cstheme="minorHAnsi"/>
          <w:lang w:val="en" w:eastAsia="en-IE"/>
        </w:rPr>
      </w:pPr>
      <w:r w:rsidRPr="001B3E34">
        <w:rPr>
          <w:rFonts w:asciiTheme="majorHAnsi" w:eastAsia="Times New Roman" w:hAnsiTheme="majorHAnsi" w:cstheme="minorHAnsi"/>
          <w:lang w:val="en" w:eastAsia="en-IE"/>
        </w:rPr>
        <w:t xml:space="preserve">Applications under this fund may be made by email </w:t>
      </w:r>
      <w:hyperlink r:id="rId6" w:history="1">
        <w:r w:rsidRPr="001B3E34">
          <w:rPr>
            <w:rFonts w:asciiTheme="majorHAnsi" w:eastAsia="Times New Roman" w:hAnsiTheme="majorHAnsi" w:cstheme="minorHAnsi"/>
            <w:lang w:val="en" w:eastAsia="en-IE"/>
          </w:rPr>
          <w:t>planningdept@SDUBLINCOCO.ie</w:t>
        </w:r>
      </w:hyperlink>
      <w:r w:rsidRPr="001B3E34">
        <w:rPr>
          <w:rFonts w:asciiTheme="majorHAnsi" w:eastAsia="Times New Roman" w:hAnsiTheme="majorHAnsi" w:cstheme="minorHAnsi"/>
          <w:lang w:val="en" w:eastAsia="en-IE"/>
        </w:rPr>
        <w:t xml:space="preserve"> (Subject: Architectural Conservation Grant Scheme – HSF2</w:t>
      </w:r>
      <w:r w:rsidR="001B3E34">
        <w:rPr>
          <w:rFonts w:asciiTheme="majorHAnsi" w:eastAsia="Times New Roman" w:hAnsiTheme="majorHAnsi" w:cstheme="minorHAnsi"/>
          <w:lang w:val="en" w:eastAsia="en-IE"/>
        </w:rPr>
        <w:t>5</w:t>
      </w:r>
      <w:r w:rsidRPr="001B3E34">
        <w:rPr>
          <w:rFonts w:asciiTheme="majorHAnsi" w:eastAsia="Times New Roman" w:hAnsiTheme="majorHAnsi" w:cstheme="minorHAnsi"/>
          <w:lang w:val="en" w:eastAsia="en-IE"/>
        </w:rPr>
        <w:t>) or by post to</w:t>
      </w:r>
      <w:r w:rsidR="001B3E34">
        <w:rPr>
          <w:rFonts w:asciiTheme="majorHAnsi" w:eastAsia="Times New Roman" w:hAnsiTheme="majorHAnsi" w:cstheme="minorHAnsi"/>
          <w:lang w:val="en" w:eastAsia="en-IE"/>
        </w:rPr>
        <w:t>: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>Architectural Conservation Section,  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 xml:space="preserve">Land-Use Planning and Transportation Department, 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 xml:space="preserve">South Dublin County Council, 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 xml:space="preserve">County Hall, 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 xml:space="preserve">Tallaght, </w:t>
      </w:r>
      <w:r w:rsidRPr="001B3E34">
        <w:rPr>
          <w:rFonts w:asciiTheme="majorHAnsi" w:eastAsia="Times New Roman" w:hAnsiTheme="majorHAnsi" w:cstheme="minorHAnsi"/>
          <w:lang w:val="en" w:eastAsia="en-IE"/>
        </w:rPr>
        <w:br/>
        <w:t>Dublin 24.</w:t>
      </w:r>
    </w:p>
    <w:p w14:paraId="498DE04A" w14:textId="65CB39FC" w:rsidR="00BA4B32" w:rsidRPr="001B3E34" w:rsidRDefault="00BA4B32" w:rsidP="00BA4B32">
      <w:pPr>
        <w:jc w:val="both"/>
        <w:rPr>
          <w:sz w:val="24"/>
          <w:szCs w:val="24"/>
        </w:rPr>
      </w:pPr>
      <w:r w:rsidRPr="00BA4B32">
        <w:rPr>
          <w:sz w:val="24"/>
          <w:szCs w:val="24"/>
        </w:rPr>
        <w:t xml:space="preserve">Please note that the deadline for submissions for completed applications to South Dublin County Council is </w:t>
      </w:r>
      <w:r w:rsidRPr="00BA4B32">
        <w:rPr>
          <w:b/>
          <w:sz w:val="24"/>
          <w:szCs w:val="24"/>
          <w:u w:val="single"/>
        </w:rPr>
        <w:t>before 5pm, 17</w:t>
      </w:r>
      <w:r w:rsidRPr="00BA4B32">
        <w:rPr>
          <w:b/>
          <w:sz w:val="24"/>
          <w:szCs w:val="24"/>
          <w:u w:val="single"/>
          <w:vertAlign w:val="superscript"/>
        </w:rPr>
        <w:t>th</w:t>
      </w:r>
      <w:r w:rsidRPr="00BA4B32">
        <w:rPr>
          <w:b/>
          <w:sz w:val="24"/>
          <w:szCs w:val="24"/>
          <w:u w:val="single"/>
        </w:rPr>
        <w:t xml:space="preserve"> January 202</w:t>
      </w:r>
      <w:r w:rsidR="001B3E34">
        <w:rPr>
          <w:b/>
          <w:sz w:val="24"/>
          <w:szCs w:val="24"/>
          <w:u w:val="single"/>
        </w:rPr>
        <w:t>5</w:t>
      </w:r>
      <w:r w:rsidRPr="00BA4B32">
        <w:rPr>
          <w:sz w:val="24"/>
          <w:szCs w:val="24"/>
          <w:u w:val="single"/>
        </w:rPr>
        <w:t>.</w:t>
      </w:r>
    </w:p>
    <w:p w14:paraId="5E19AE65" w14:textId="2C5EBD38" w:rsidR="00BA4B32" w:rsidRPr="00BA4B32" w:rsidRDefault="00BA4B32" w:rsidP="00BA4B32">
      <w:pPr>
        <w:jc w:val="both"/>
        <w:rPr>
          <w:b/>
          <w:bCs/>
        </w:rPr>
      </w:pPr>
      <w:r w:rsidRPr="00BA4B32">
        <w:rPr>
          <w:b/>
          <w:bCs/>
        </w:rPr>
        <w:t>Late applications will not be accepted.</w:t>
      </w:r>
    </w:p>
    <w:p w14:paraId="7363AFEC" w14:textId="77777777" w:rsidR="002A7CCA" w:rsidRDefault="002A7CCA" w:rsidP="002A7CCA">
      <w:pPr>
        <w:pStyle w:val="Default"/>
        <w:rPr>
          <w:rFonts w:asciiTheme="minorHAnsi" w:hAnsiTheme="minorHAnsi" w:cs="Courier New"/>
        </w:rPr>
      </w:pPr>
    </w:p>
    <w:p w14:paraId="0263A979" w14:textId="77777777" w:rsidR="002A7CCA" w:rsidRDefault="002A7CCA" w:rsidP="002A7CCA">
      <w:pPr>
        <w:pStyle w:val="Default"/>
        <w:rPr>
          <w:rFonts w:asciiTheme="minorHAnsi" w:hAnsiTheme="minorHAnsi"/>
        </w:rPr>
      </w:pPr>
    </w:p>
    <w:p w14:paraId="07DCE36A" w14:textId="77777777" w:rsidR="002E2559" w:rsidRPr="002A7CCA" w:rsidRDefault="002E2559">
      <w:pPr>
        <w:rPr>
          <w:sz w:val="24"/>
          <w:szCs w:val="24"/>
        </w:rPr>
      </w:pPr>
    </w:p>
    <w:sectPr w:rsidR="002E2559" w:rsidRPr="002A7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49"/>
    <w:multiLevelType w:val="hybridMultilevel"/>
    <w:tmpl w:val="EB7A6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F15"/>
    <w:multiLevelType w:val="hybridMultilevel"/>
    <w:tmpl w:val="2112FA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0C2F"/>
    <w:multiLevelType w:val="multilevel"/>
    <w:tmpl w:val="258C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88303">
    <w:abstractNumId w:val="2"/>
  </w:num>
  <w:num w:numId="2" w16cid:durableId="163595465">
    <w:abstractNumId w:val="1"/>
  </w:num>
  <w:num w:numId="3" w16cid:durableId="139496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59"/>
    <w:rsid w:val="00026E0B"/>
    <w:rsid w:val="001B3E34"/>
    <w:rsid w:val="0022069A"/>
    <w:rsid w:val="002A7CCA"/>
    <w:rsid w:val="002E2559"/>
    <w:rsid w:val="003D3B02"/>
    <w:rsid w:val="003F5E39"/>
    <w:rsid w:val="00531CBC"/>
    <w:rsid w:val="00580750"/>
    <w:rsid w:val="005C2147"/>
    <w:rsid w:val="006340D6"/>
    <w:rsid w:val="00BA4B32"/>
    <w:rsid w:val="00C920F7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C23F"/>
  <w15:chartTrackingRefBased/>
  <w15:docId w15:val="{B2E8B5B9-08B7-4EEB-83D6-EA9CC3A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55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7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1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dept@SDUBLINCOCO.ie" TargetMode="External"/><Relationship Id="rId5" Type="http://schemas.openxmlformats.org/officeDocument/2006/relationships/hyperlink" Target="http://www.sd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Irenie McLoughlin</dc:creator>
  <cp:keywords/>
  <dc:description/>
  <cp:lastModifiedBy>Edel Colgan</cp:lastModifiedBy>
  <cp:revision>3</cp:revision>
  <dcterms:created xsi:type="dcterms:W3CDTF">2024-11-20T08:28:00Z</dcterms:created>
  <dcterms:modified xsi:type="dcterms:W3CDTF">2024-11-27T10:35:00Z</dcterms:modified>
</cp:coreProperties>
</file>