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61C0" w14:textId="232E1BB7" w:rsidR="00AB2860" w:rsidRPr="00AB2860" w:rsidRDefault="00517826" w:rsidP="00200558">
      <w:pPr>
        <w:jc w:val="center"/>
        <w:rPr>
          <w:b/>
          <w:bCs/>
          <w:sz w:val="48"/>
          <w:szCs w:val="48"/>
          <w:u w:val="single"/>
        </w:rPr>
      </w:pPr>
      <w:r w:rsidRPr="00AB2860">
        <w:rPr>
          <w:b/>
          <w:bCs/>
          <w:sz w:val="48"/>
          <w:szCs w:val="48"/>
          <w:u w:val="single"/>
        </w:rPr>
        <w:t xml:space="preserve">PRIVACY </w:t>
      </w:r>
      <w:r w:rsidR="00684058" w:rsidRPr="00AB2860">
        <w:rPr>
          <w:b/>
          <w:bCs/>
          <w:sz w:val="48"/>
          <w:szCs w:val="48"/>
          <w:u w:val="single"/>
        </w:rPr>
        <w:t>NOTICE</w:t>
      </w:r>
    </w:p>
    <w:p w14:paraId="030ECF60" w14:textId="47FCAC08" w:rsidR="00684058" w:rsidRPr="00AB2860" w:rsidRDefault="00AB2860" w:rsidP="00200558">
      <w:pPr>
        <w:jc w:val="center"/>
        <w:rPr>
          <w:b/>
          <w:bCs/>
          <w:sz w:val="48"/>
          <w:szCs w:val="48"/>
          <w:u w:val="single"/>
        </w:rPr>
      </w:pPr>
      <w:r w:rsidRPr="00AB2860">
        <w:rPr>
          <w:b/>
          <w:bCs/>
          <w:sz w:val="48"/>
          <w:szCs w:val="48"/>
          <w:u w:val="single"/>
        </w:rPr>
        <w:t>South Dublin County Council</w:t>
      </w:r>
      <w:r w:rsidR="00D26269">
        <w:rPr>
          <w:b/>
          <w:bCs/>
          <w:sz w:val="48"/>
          <w:szCs w:val="48"/>
          <w:u w:val="single"/>
        </w:rPr>
        <w:t xml:space="preserve"> – Community CCTV schemes </w:t>
      </w:r>
    </w:p>
    <w:p w14:paraId="1A616DBE" w14:textId="77777777" w:rsidR="00AB2860" w:rsidRDefault="00AB2860" w:rsidP="00B56206"/>
    <w:p w14:paraId="0B74DEEC" w14:textId="5A104010" w:rsidR="00B56206" w:rsidRDefault="00B56206" w:rsidP="00B56206">
      <w:pPr>
        <w:pStyle w:val="Heading1"/>
      </w:pPr>
      <w:bookmarkStart w:id="0" w:name="_Toc190169242"/>
      <w:r>
        <w:t>Contents</w:t>
      </w:r>
      <w:bookmarkEnd w:id="0"/>
    </w:p>
    <w:sdt>
      <w:sdtPr>
        <w:id w:val="-363220073"/>
        <w:docPartObj>
          <w:docPartGallery w:val="Table of Contents"/>
          <w:docPartUnique/>
        </w:docPartObj>
      </w:sdtPr>
      <w:sdtEndPr>
        <w:rPr>
          <w:b/>
          <w:bCs/>
          <w:noProof/>
        </w:rPr>
      </w:sdtEndPr>
      <w:sdtContent>
        <w:p w14:paraId="707A034F" w14:textId="0AD37523" w:rsidR="006920A1" w:rsidRDefault="003B4430">
          <w:pPr>
            <w:pStyle w:val="TOC1"/>
            <w:tabs>
              <w:tab w:val="right" w:leader="dot" w:pos="10456"/>
            </w:tabs>
            <w:rPr>
              <w:rFonts w:asciiTheme="minorHAnsi" w:eastAsiaTheme="minorEastAsia" w:hAnsiTheme="minorHAnsi" w:cstheme="minorBidi"/>
              <w:noProof/>
              <w:kern w:val="2"/>
              <w:lang w:bidi="ar-SA"/>
              <w14:ligatures w14:val="standardContextual"/>
            </w:rPr>
          </w:pPr>
          <w:r>
            <w:fldChar w:fldCharType="begin"/>
          </w:r>
          <w:r>
            <w:instrText xml:space="preserve"> TOC \o "1-1" \h \z \u </w:instrText>
          </w:r>
          <w:r>
            <w:fldChar w:fldCharType="separate"/>
          </w:r>
          <w:hyperlink w:anchor="_Toc190169242" w:history="1">
            <w:r w:rsidR="006920A1" w:rsidRPr="00867043">
              <w:rPr>
                <w:rStyle w:val="Hyperlink"/>
                <w:noProof/>
              </w:rPr>
              <w:t>Contents</w:t>
            </w:r>
            <w:r w:rsidR="006920A1">
              <w:rPr>
                <w:noProof/>
                <w:webHidden/>
              </w:rPr>
              <w:tab/>
            </w:r>
            <w:r w:rsidR="006920A1">
              <w:rPr>
                <w:noProof/>
                <w:webHidden/>
              </w:rPr>
              <w:fldChar w:fldCharType="begin"/>
            </w:r>
            <w:r w:rsidR="006920A1">
              <w:rPr>
                <w:noProof/>
                <w:webHidden/>
              </w:rPr>
              <w:instrText xml:space="preserve"> PAGEREF _Toc190169242 \h </w:instrText>
            </w:r>
            <w:r w:rsidR="006920A1">
              <w:rPr>
                <w:noProof/>
                <w:webHidden/>
              </w:rPr>
            </w:r>
            <w:r w:rsidR="006920A1">
              <w:rPr>
                <w:noProof/>
                <w:webHidden/>
              </w:rPr>
              <w:fldChar w:fldCharType="separate"/>
            </w:r>
            <w:r w:rsidR="006920A1">
              <w:rPr>
                <w:noProof/>
                <w:webHidden/>
              </w:rPr>
              <w:t>1</w:t>
            </w:r>
            <w:r w:rsidR="006920A1">
              <w:rPr>
                <w:noProof/>
                <w:webHidden/>
              </w:rPr>
              <w:fldChar w:fldCharType="end"/>
            </w:r>
          </w:hyperlink>
        </w:p>
        <w:p w14:paraId="13DDD76D" w14:textId="20EC65EF"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3" w:history="1">
            <w:r w:rsidRPr="00867043">
              <w:rPr>
                <w:rStyle w:val="Hyperlink"/>
                <w:noProof/>
              </w:rPr>
              <w:t>Data Controller details - who are we?</w:t>
            </w:r>
            <w:r>
              <w:rPr>
                <w:noProof/>
                <w:webHidden/>
              </w:rPr>
              <w:tab/>
            </w:r>
            <w:r>
              <w:rPr>
                <w:noProof/>
                <w:webHidden/>
              </w:rPr>
              <w:fldChar w:fldCharType="begin"/>
            </w:r>
            <w:r>
              <w:rPr>
                <w:noProof/>
                <w:webHidden/>
              </w:rPr>
              <w:instrText xml:space="preserve"> PAGEREF _Toc190169243 \h </w:instrText>
            </w:r>
            <w:r>
              <w:rPr>
                <w:noProof/>
                <w:webHidden/>
              </w:rPr>
            </w:r>
            <w:r>
              <w:rPr>
                <w:noProof/>
                <w:webHidden/>
              </w:rPr>
              <w:fldChar w:fldCharType="separate"/>
            </w:r>
            <w:r>
              <w:rPr>
                <w:noProof/>
                <w:webHidden/>
              </w:rPr>
              <w:t>1</w:t>
            </w:r>
            <w:r>
              <w:rPr>
                <w:noProof/>
                <w:webHidden/>
              </w:rPr>
              <w:fldChar w:fldCharType="end"/>
            </w:r>
          </w:hyperlink>
        </w:p>
        <w:p w14:paraId="409E2F76" w14:textId="164C6112"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4" w:history="1">
            <w:r w:rsidRPr="00867043">
              <w:rPr>
                <w:rStyle w:val="Hyperlink"/>
                <w:noProof/>
              </w:rPr>
              <w:t>Transparency - why do we have a privacy notice?</w:t>
            </w:r>
            <w:r>
              <w:rPr>
                <w:noProof/>
                <w:webHidden/>
              </w:rPr>
              <w:tab/>
            </w:r>
            <w:r>
              <w:rPr>
                <w:noProof/>
                <w:webHidden/>
              </w:rPr>
              <w:fldChar w:fldCharType="begin"/>
            </w:r>
            <w:r>
              <w:rPr>
                <w:noProof/>
                <w:webHidden/>
              </w:rPr>
              <w:instrText xml:space="preserve"> PAGEREF _Toc190169244 \h </w:instrText>
            </w:r>
            <w:r>
              <w:rPr>
                <w:noProof/>
                <w:webHidden/>
              </w:rPr>
            </w:r>
            <w:r>
              <w:rPr>
                <w:noProof/>
                <w:webHidden/>
              </w:rPr>
              <w:fldChar w:fldCharType="separate"/>
            </w:r>
            <w:r>
              <w:rPr>
                <w:noProof/>
                <w:webHidden/>
              </w:rPr>
              <w:t>2</w:t>
            </w:r>
            <w:r>
              <w:rPr>
                <w:noProof/>
                <w:webHidden/>
              </w:rPr>
              <w:fldChar w:fldCharType="end"/>
            </w:r>
          </w:hyperlink>
        </w:p>
        <w:p w14:paraId="0F8FAAEC" w14:textId="6D7F0AA3"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5" w:history="1">
            <w:r w:rsidRPr="00867043">
              <w:rPr>
                <w:rStyle w:val="Hyperlink"/>
                <w:noProof/>
              </w:rPr>
              <w:t>Automated decision making, including profiling</w:t>
            </w:r>
            <w:r>
              <w:rPr>
                <w:noProof/>
                <w:webHidden/>
              </w:rPr>
              <w:tab/>
            </w:r>
            <w:r>
              <w:rPr>
                <w:noProof/>
                <w:webHidden/>
              </w:rPr>
              <w:fldChar w:fldCharType="begin"/>
            </w:r>
            <w:r>
              <w:rPr>
                <w:noProof/>
                <w:webHidden/>
              </w:rPr>
              <w:instrText xml:space="preserve"> PAGEREF _Toc190169245 \h </w:instrText>
            </w:r>
            <w:r>
              <w:rPr>
                <w:noProof/>
                <w:webHidden/>
              </w:rPr>
            </w:r>
            <w:r>
              <w:rPr>
                <w:noProof/>
                <w:webHidden/>
              </w:rPr>
              <w:fldChar w:fldCharType="separate"/>
            </w:r>
            <w:r>
              <w:rPr>
                <w:noProof/>
                <w:webHidden/>
              </w:rPr>
              <w:t>2</w:t>
            </w:r>
            <w:r>
              <w:rPr>
                <w:noProof/>
                <w:webHidden/>
              </w:rPr>
              <w:fldChar w:fldCharType="end"/>
            </w:r>
          </w:hyperlink>
        </w:p>
        <w:p w14:paraId="159CC62D" w14:textId="73C98DB9"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6" w:history="1">
            <w:r w:rsidRPr="00867043">
              <w:rPr>
                <w:rStyle w:val="Hyperlink"/>
                <w:noProof/>
              </w:rPr>
              <w:t>Sharing of data</w:t>
            </w:r>
            <w:r>
              <w:rPr>
                <w:noProof/>
                <w:webHidden/>
              </w:rPr>
              <w:tab/>
            </w:r>
            <w:r>
              <w:rPr>
                <w:noProof/>
                <w:webHidden/>
              </w:rPr>
              <w:fldChar w:fldCharType="begin"/>
            </w:r>
            <w:r>
              <w:rPr>
                <w:noProof/>
                <w:webHidden/>
              </w:rPr>
              <w:instrText xml:space="preserve"> PAGEREF _Toc190169246 \h </w:instrText>
            </w:r>
            <w:r>
              <w:rPr>
                <w:noProof/>
                <w:webHidden/>
              </w:rPr>
            </w:r>
            <w:r>
              <w:rPr>
                <w:noProof/>
                <w:webHidden/>
              </w:rPr>
              <w:fldChar w:fldCharType="separate"/>
            </w:r>
            <w:r>
              <w:rPr>
                <w:noProof/>
                <w:webHidden/>
              </w:rPr>
              <w:t>2</w:t>
            </w:r>
            <w:r>
              <w:rPr>
                <w:noProof/>
                <w:webHidden/>
              </w:rPr>
              <w:fldChar w:fldCharType="end"/>
            </w:r>
          </w:hyperlink>
        </w:p>
        <w:p w14:paraId="3A6B66CB" w14:textId="29A28C00"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7" w:history="1">
            <w:r w:rsidRPr="00867043">
              <w:rPr>
                <w:rStyle w:val="Hyperlink"/>
                <w:noProof/>
              </w:rPr>
              <w:t>Transfer of data to a country outside of Economic European Area (EEA)</w:t>
            </w:r>
            <w:r>
              <w:rPr>
                <w:noProof/>
                <w:webHidden/>
              </w:rPr>
              <w:tab/>
            </w:r>
            <w:r>
              <w:rPr>
                <w:noProof/>
                <w:webHidden/>
              </w:rPr>
              <w:fldChar w:fldCharType="begin"/>
            </w:r>
            <w:r>
              <w:rPr>
                <w:noProof/>
                <w:webHidden/>
              </w:rPr>
              <w:instrText xml:space="preserve"> PAGEREF _Toc190169247 \h </w:instrText>
            </w:r>
            <w:r>
              <w:rPr>
                <w:noProof/>
                <w:webHidden/>
              </w:rPr>
            </w:r>
            <w:r>
              <w:rPr>
                <w:noProof/>
                <w:webHidden/>
              </w:rPr>
              <w:fldChar w:fldCharType="separate"/>
            </w:r>
            <w:r>
              <w:rPr>
                <w:noProof/>
                <w:webHidden/>
              </w:rPr>
              <w:t>2</w:t>
            </w:r>
            <w:r>
              <w:rPr>
                <w:noProof/>
                <w:webHidden/>
              </w:rPr>
              <w:fldChar w:fldCharType="end"/>
            </w:r>
          </w:hyperlink>
        </w:p>
        <w:p w14:paraId="4553474C" w14:textId="7600617D"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8" w:history="1">
            <w:r w:rsidRPr="00867043">
              <w:rPr>
                <w:rStyle w:val="Hyperlink"/>
                <w:noProof/>
              </w:rPr>
              <w:t>Data Security</w:t>
            </w:r>
            <w:r>
              <w:rPr>
                <w:noProof/>
                <w:webHidden/>
              </w:rPr>
              <w:tab/>
            </w:r>
            <w:r>
              <w:rPr>
                <w:noProof/>
                <w:webHidden/>
              </w:rPr>
              <w:fldChar w:fldCharType="begin"/>
            </w:r>
            <w:r>
              <w:rPr>
                <w:noProof/>
                <w:webHidden/>
              </w:rPr>
              <w:instrText xml:space="preserve"> PAGEREF _Toc190169248 \h </w:instrText>
            </w:r>
            <w:r>
              <w:rPr>
                <w:noProof/>
                <w:webHidden/>
              </w:rPr>
            </w:r>
            <w:r>
              <w:rPr>
                <w:noProof/>
                <w:webHidden/>
              </w:rPr>
              <w:fldChar w:fldCharType="separate"/>
            </w:r>
            <w:r>
              <w:rPr>
                <w:noProof/>
                <w:webHidden/>
              </w:rPr>
              <w:t>3</w:t>
            </w:r>
            <w:r>
              <w:rPr>
                <w:noProof/>
                <w:webHidden/>
              </w:rPr>
              <w:fldChar w:fldCharType="end"/>
            </w:r>
          </w:hyperlink>
        </w:p>
        <w:p w14:paraId="26E30860" w14:textId="412240EA"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49" w:history="1">
            <w:r w:rsidRPr="00867043">
              <w:rPr>
                <w:rStyle w:val="Hyperlink"/>
                <w:noProof/>
              </w:rPr>
              <w:t>Your data protection rights</w:t>
            </w:r>
            <w:r>
              <w:rPr>
                <w:noProof/>
                <w:webHidden/>
              </w:rPr>
              <w:tab/>
            </w:r>
            <w:r>
              <w:rPr>
                <w:noProof/>
                <w:webHidden/>
              </w:rPr>
              <w:fldChar w:fldCharType="begin"/>
            </w:r>
            <w:r>
              <w:rPr>
                <w:noProof/>
                <w:webHidden/>
              </w:rPr>
              <w:instrText xml:space="preserve"> PAGEREF _Toc190169249 \h </w:instrText>
            </w:r>
            <w:r>
              <w:rPr>
                <w:noProof/>
                <w:webHidden/>
              </w:rPr>
            </w:r>
            <w:r>
              <w:rPr>
                <w:noProof/>
                <w:webHidden/>
              </w:rPr>
              <w:fldChar w:fldCharType="separate"/>
            </w:r>
            <w:r>
              <w:rPr>
                <w:noProof/>
                <w:webHidden/>
              </w:rPr>
              <w:t>3</w:t>
            </w:r>
            <w:r>
              <w:rPr>
                <w:noProof/>
                <w:webHidden/>
              </w:rPr>
              <w:fldChar w:fldCharType="end"/>
            </w:r>
          </w:hyperlink>
        </w:p>
        <w:p w14:paraId="6EC51593" w14:textId="7100B0BF"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50" w:history="1">
            <w:r w:rsidRPr="00867043">
              <w:rPr>
                <w:rStyle w:val="Hyperlink"/>
                <w:noProof/>
              </w:rPr>
              <w:t>Right of complaint to the Office of the Data Protection Commissioner</w:t>
            </w:r>
            <w:r>
              <w:rPr>
                <w:noProof/>
                <w:webHidden/>
              </w:rPr>
              <w:tab/>
            </w:r>
            <w:r>
              <w:rPr>
                <w:noProof/>
                <w:webHidden/>
              </w:rPr>
              <w:fldChar w:fldCharType="begin"/>
            </w:r>
            <w:r>
              <w:rPr>
                <w:noProof/>
                <w:webHidden/>
              </w:rPr>
              <w:instrText xml:space="preserve"> PAGEREF _Toc190169250 \h </w:instrText>
            </w:r>
            <w:r>
              <w:rPr>
                <w:noProof/>
                <w:webHidden/>
              </w:rPr>
            </w:r>
            <w:r>
              <w:rPr>
                <w:noProof/>
                <w:webHidden/>
              </w:rPr>
              <w:fldChar w:fldCharType="separate"/>
            </w:r>
            <w:r>
              <w:rPr>
                <w:noProof/>
                <w:webHidden/>
              </w:rPr>
              <w:t>3</w:t>
            </w:r>
            <w:r>
              <w:rPr>
                <w:noProof/>
                <w:webHidden/>
              </w:rPr>
              <w:fldChar w:fldCharType="end"/>
            </w:r>
          </w:hyperlink>
        </w:p>
        <w:p w14:paraId="19D9AC47" w14:textId="3BACE4E2" w:rsidR="006920A1" w:rsidRDefault="006920A1">
          <w:pPr>
            <w:pStyle w:val="TOC1"/>
            <w:tabs>
              <w:tab w:val="right" w:leader="dot" w:pos="10456"/>
            </w:tabs>
            <w:rPr>
              <w:rFonts w:asciiTheme="minorHAnsi" w:eastAsiaTheme="minorEastAsia" w:hAnsiTheme="minorHAnsi" w:cstheme="minorBidi"/>
              <w:noProof/>
              <w:kern w:val="2"/>
              <w:lang w:bidi="ar-SA"/>
              <w14:ligatures w14:val="standardContextual"/>
            </w:rPr>
          </w:pPr>
          <w:hyperlink w:anchor="_Toc190169251" w:history="1">
            <w:r w:rsidRPr="00867043">
              <w:rPr>
                <w:rStyle w:val="Hyperlink"/>
                <w:noProof/>
              </w:rPr>
              <w:t>Specific processing activity notice for: Community CCTV schemes</w:t>
            </w:r>
            <w:r>
              <w:rPr>
                <w:noProof/>
                <w:webHidden/>
              </w:rPr>
              <w:tab/>
            </w:r>
            <w:r>
              <w:rPr>
                <w:noProof/>
                <w:webHidden/>
              </w:rPr>
              <w:fldChar w:fldCharType="begin"/>
            </w:r>
            <w:r>
              <w:rPr>
                <w:noProof/>
                <w:webHidden/>
              </w:rPr>
              <w:instrText xml:space="preserve"> PAGEREF _Toc190169251 \h </w:instrText>
            </w:r>
            <w:r>
              <w:rPr>
                <w:noProof/>
                <w:webHidden/>
              </w:rPr>
            </w:r>
            <w:r>
              <w:rPr>
                <w:noProof/>
                <w:webHidden/>
              </w:rPr>
              <w:fldChar w:fldCharType="separate"/>
            </w:r>
            <w:r>
              <w:rPr>
                <w:noProof/>
                <w:webHidden/>
              </w:rPr>
              <w:t>4</w:t>
            </w:r>
            <w:r>
              <w:rPr>
                <w:noProof/>
                <w:webHidden/>
              </w:rPr>
              <w:fldChar w:fldCharType="end"/>
            </w:r>
          </w:hyperlink>
        </w:p>
        <w:p w14:paraId="07EC59A4" w14:textId="4EB2EDA5" w:rsidR="00B56206" w:rsidRDefault="003B4430" w:rsidP="003B4430">
          <w:pPr>
            <w:pStyle w:val="TOC1"/>
            <w:tabs>
              <w:tab w:val="right" w:leader="dot" w:pos="10456"/>
            </w:tabs>
          </w:pPr>
          <w:r>
            <w:fldChar w:fldCharType="end"/>
          </w:r>
        </w:p>
      </w:sdtContent>
    </w:sdt>
    <w:p w14:paraId="28EF3CA3" w14:textId="77777777" w:rsidR="00B56206" w:rsidRDefault="00B56206" w:rsidP="00B56206"/>
    <w:p w14:paraId="5BA8F992" w14:textId="74C1C018" w:rsidR="00517826" w:rsidRPr="007B4680" w:rsidRDefault="005A7092" w:rsidP="007B4680">
      <w:pPr>
        <w:pStyle w:val="Heading1"/>
      </w:pPr>
      <w:bookmarkStart w:id="1" w:name="_Toc190169243"/>
      <w:r>
        <w:t>Data Controller detai</w:t>
      </w:r>
      <w:r w:rsidR="007025CD">
        <w:t xml:space="preserve">ls - </w:t>
      </w:r>
      <w:r w:rsidR="00B56206">
        <w:t>w</w:t>
      </w:r>
      <w:r w:rsidR="00517826" w:rsidRPr="007B4680">
        <w:t>ho are we?</w:t>
      </w:r>
      <w:bookmarkEnd w:id="1"/>
      <w:r w:rsidR="00517826" w:rsidRPr="007B4680">
        <w:t xml:space="preserve"> </w:t>
      </w:r>
    </w:p>
    <w:p w14:paraId="3C237A84" w14:textId="44D1B724" w:rsidR="00093211" w:rsidRPr="007B4680" w:rsidRDefault="00093211" w:rsidP="007B4680">
      <w:r w:rsidRPr="007B4680">
        <w:t>South Dublin County Council seeks to promote the economic, social and cultural development of the County and in doing so contribute significantly to improving the quality of life of the people of South Dublin County.</w:t>
      </w:r>
    </w:p>
    <w:p w14:paraId="41D09698" w14:textId="77777777" w:rsidR="00093211" w:rsidRPr="007B4680" w:rsidRDefault="00093211" w:rsidP="007B4680"/>
    <w:p w14:paraId="1A7C246A" w14:textId="34A1FADD" w:rsidR="00093211" w:rsidRPr="007B4680" w:rsidRDefault="00093211" w:rsidP="007B4680">
      <w:r w:rsidRPr="007B4680">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255A17E7" w14:textId="77777777" w:rsidR="00781C54" w:rsidRPr="007B4680" w:rsidRDefault="00781C54" w:rsidP="007B4680"/>
    <w:p w14:paraId="1E166ED5" w14:textId="5538C9B1" w:rsidR="00517826" w:rsidRPr="007B4680" w:rsidRDefault="00093211" w:rsidP="007B4680">
      <w:r w:rsidRPr="007B4680">
        <w:t>To provide the most effective and targeted range of services to meet the needs of</w:t>
      </w:r>
      <w:r w:rsidR="00781C54" w:rsidRPr="007B4680">
        <w:t xml:space="preserve"> </w:t>
      </w:r>
      <w:r w:rsidRPr="007B4680">
        <w:t>the citizens, communities and businesses of South Dublin County we will be required</w:t>
      </w:r>
      <w:r w:rsidR="00781C54" w:rsidRPr="007B4680">
        <w:t xml:space="preserve"> </w:t>
      </w:r>
      <w:r w:rsidRPr="007B4680">
        <w:t>to collect, process and use certain types of information about people and</w:t>
      </w:r>
      <w:r w:rsidR="00781C54" w:rsidRPr="007B4680">
        <w:t xml:space="preserve"> </w:t>
      </w:r>
      <w:r w:rsidRPr="007B4680">
        <w:t>organisations. Depending on the service being sought or provided the information</w:t>
      </w:r>
      <w:r w:rsidR="00781C54" w:rsidRPr="007B4680">
        <w:t xml:space="preserve"> </w:t>
      </w:r>
      <w:r w:rsidRPr="007B4680">
        <w:t>sought may include ‘personal data’ as defined by the Data Protection Acts and by</w:t>
      </w:r>
      <w:r w:rsidR="00781C54" w:rsidRPr="007B4680">
        <w:t xml:space="preserve"> </w:t>
      </w:r>
      <w:r w:rsidRPr="007B4680">
        <w:t>the General Data Protection Regulation (GDPR)</w:t>
      </w:r>
      <w:r w:rsidR="00781C54" w:rsidRPr="007B4680">
        <w:t xml:space="preserve">.  This personal data may </w:t>
      </w:r>
      <w:r w:rsidRPr="007B4680">
        <w:t>relate to current, past and</w:t>
      </w:r>
      <w:r w:rsidR="00781C54" w:rsidRPr="007B4680">
        <w:t xml:space="preserve"> </w:t>
      </w:r>
      <w:r w:rsidRPr="007B4680">
        <w:t>future service users; past, current and prospective employees; suppliers; and</w:t>
      </w:r>
      <w:r w:rsidR="00781C54" w:rsidRPr="007B4680">
        <w:t xml:space="preserve"> </w:t>
      </w:r>
      <w:r w:rsidRPr="007B4680">
        <w:t>members of the public who may engage in communications with our staff. In</w:t>
      </w:r>
      <w:r w:rsidR="00781C54" w:rsidRPr="007B4680">
        <w:t xml:space="preserve"> </w:t>
      </w:r>
      <w:r w:rsidRPr="007B4680">
        <w:t>addition, staff may be required, from time to time, to collect, process and use certain</w:t>
      </w:r>
      <w:r w:rsidR="00781C54" w:rsidRPr="007B4680">
        <w:t xml:space="preserve"> </w:t>
      </w:r>
      <w:r w:rsidRPr="007B4680">
        <w:t>types of personal data to comply with regulatory or legislative requirements.</w:t>
      </w:r>
    </w:p>
    <w:p w14:paraId="1E41A040" w14:textId="77777777" w:rsidR="00781C54" w:rsidRPr="007B4680" w:rsidRDefault="00781C54" w:rsidP="007B4680"/>
    <w:p w14:paraId="40D6E58C" w14:textId="2797AD50" w:rsidR="00713E25" w:rsidRPr="00F66223" w:rsidRDefault="00713E25" w:rsidP="00F66223">
      <w:pPr>
        <w:pStyle w:val="Heading2"/>
      </w:pPr>
      <w:r w:rsidRPr="00F66223">
        <w:t xml:space="preserve">Contact </w:t>
      </w:r>
      <w:r w:rsidR="00114D1F" w:rsidRPr="00F66223">
        <w:t>details of data controller</w:t>
      </w:r>
    </w:p>
    <w:p w14:paraId="5D6A9E17" w14:textId="77777777" w:rsidR="0002182C" w:rsidRDefault="0002182C" w:rsidP="00713E25">
      <w:r>
        <w:t>Address:</w:t>
      </w:r>
      <w:r>
        <w:tab/>
      </w:r>
      <w:r>
        <w:tab/>
      </w:r>
      <w:r>
        <w:tab/>
      </w:r>
      <w:r>
        <w:tab/>
      </w:r>
      <w:r w:rsidR="00713E25" w:rsidRPr="007B4680">
        <w:t>South Dublin County Council</w:t>
      </w:r>
    </w:p>
    <w:p w14:paraId="3AD73739" w14:textId="0D05DA00" w:rsidR="0002182C" w:rsidRDefault="00713E25" w:rsidP="0002182C">
      <w:pPr>
        <w:ind w:left="2880" w:firstLine="720"/>
      </w:pPr>
      <w:r w:rsidRPr="007B4680">
        <w:t>County Hall</w:t>
      </w:r>
      <w:r w:rsidR="0002182C">
        <w:t>,</w:t>
      </w:r>
    </w:p>
    <w:p w14:paraId="74DAE811" w14:textId="77777777" w:rsidR="0002182C" w:rsidRDefault="00713E25" w:rsidP="0002182C">
      <w:pPr>
        <w:ind w:left="2880" w:firstLine="720"/>
      </w:pPr>
      <w:r w:rsidRPr="007B4680">
        <w:t>Tallaght,</w:t>
      </w:r>
    </w:p>
    <w:p w14:paraId="7159C102" w14:textId="3D7CB93B" w:rsidR="00713E25" w:rsidRPr="007B4680" w:rsidRDefault="00713E25" w:rsidP="0002182C">
      <w:pPr>
        <w:ind w:left="2880" w:firstLine="720"/>
      </w:pPr>
      <w:r w:rsidRPr="007B4680">
        <w:t>Dublin 24.</w:t>
      </w:r>
    </w:p>
    <w:p w14:paraId="1B4E637D" w14:textId="10AB3A79" w:rsidR="00713E25" w:rsidRPr="007B4680" w:rsidRDefault="00713E25" w:rsidP="00713E25">
      <w:r w:rsidRPr="007B4680">
        <w:t>E-Mail</w:t>
      </w:r>
      <w:r w:rsidR="000E3A5A">
        <w:t xml:space="preserve"> to Data Protection officer</w:t>
      </w:r>
      <w:r w:rsidRPr="007B4680">
        <w:t>:</w:t>
      </w:r>
      <w:r w:rsidR="0002182C">
        <w:tab/>
      </w:r>
      <w:r w:rsidRPr="007B4680">
        <w:t xml:space="preserve"> </w:t>
      </w:r>
      <w:hyperlink r:id="rId9" w:history="1">
        <w:r w:rsidRPr="007B4680">
          <w:rPr>
            <w:rStyle w:val="Hyperlink"/>
          </w:rPr>
          <w:t>dataprotection@sdublincoco.ie</w:t>
        </w:r>
      </w:hyperlink>
      <w:r w:rsidRPr="007B4680">
        <w:t xml:space="preserve"> </w:t>
      </w:r>
    </w:p>
    <w:p w14:paraId="294B6C55" w14:textId="4DECCE18" w:rsidR="00713E25" w:rsidRPr="007B4680" w:rsidRDefault="00713E25" w:rsidP="00713E25">
      <w:r w:rsidRPr="007B4680">
        <w:t xml:space="preserve">Telephone: </w:t>
      </w:r>
      <w:r w:rsidR="0002182C">
        <w:tab/>
      </w:r>
      <w:r w:rsidR="0002182C">
        <w:tab/>
      </w:r>
      <w:r w:rsidR="0002182C">
        <w:tab/>
      </w:r>
      <w:r w:rsidR="0002182C">
        <w:tab/>
      </w:r>
      <w:r w:rsidRPr="007B4680">
        <w:t>01-4149000.</w:t>
      </w:r>
    </w:p>
    <w:p w14:paraId="4D87BC04" w14:textId="77777777" w:rsidR="00713E25" w:rsidRDefault="00713E25" w:rsidP="00713E25"/>
    <w:p w14:paraId="2155534A" w14:textId="77777777" w:rsidR="00713E25" w:rsidRDefault="00713E25" w:rsidP="007B4680"/>
    <w:p w14:paraId="3D31F161" w14:textId="77777777" w:rsidR="00CA31DB" w:rsidRPr="007B4680" w:rsidRDefault="00CA31DB" w:rsidP="007B4680"/>
    <w:p w14:paraId="4A8D720B" w14:textId="77777777" w:rsidR="003860E8" w:rsidRDefault="003860E8">
      <w:pPr>
        <w:widowControl/>
        <w:autoSpaceDE/>
        <w:autoSpaceDN/>
        <w:spacing w:after="160" w:line="259" w:lineRule="auto"/>
        <w:contextualSpacing w:val="0"/>
        <w:rPr>
          <w:rFonts w:asciiTheme="majorHAnsi" w:eastAsiaTheme="majorEastAsia" w:hAnsiTheme="majorHAnsi" w:cstheme="majorBidi"/>
          <w:b/>
          <w:bCs/>
          <w:sz w:val="32"/>
          <w:szCs w:val="32"/>
        </w:rPr>
      </w:pPr>
      <w:r>
        <w:br w:type="page"/>
      </w:r>
    </w:p>
    <w:p w14:paraId="5DA6B021" w14:textId="55EB9A5B" w:rsidR="00517826" w:rsidRPr="007B4680" w:rsidRDefault="005A7092" w:rsidP="007B4680">
      <w:pPr>
        <w:pStyle w:val="Heading1"/>
      </w:pPr>
      <w:bookmarkStart w:id="2" w:name="_Toc190169244"/>
      <w:r>
        <w:lastRenderedPageBreak/>
        <w:t>Transparency - w</w:t>
      </w:r>
      <w:r w:rsidR="00517826" w:rsidRPr="007B4680">
        <w:t xml:space="preserve">hy do we have a </w:t>
      </w:r>
      <w:r w:rsidR="00713E25">
        <w:t>p</w:t>
      </w:r>
      <w:r w:rsidR="00517826" w:rsidRPr="007B4680">
        <w:t xml:space="preserve">rivacy </w:t>
      </w:r>
      <w:r w:rsidR="00713E25">
        <w:t>notice</w:t>
      </w:r>
      <w:r w:rsidR="00517826" w:rsidRPr="007B4680">
        <w:t>?</w:t>
      </w:r>
      <w:bookmarkEnd w:id="2"/>
    </w:p>
    <w:p w14:paraId="6E5E4974" w14:textId="77777777" w:rsidR="00DA50A0" w:rsidRPr="007B4680" w:rsidRDefault="00DA50A0" w:rsidP="007B4680">
      <w:r w:rsidRPr="007B4680">
        <w:t>South Dublin County Council has created this privacy statement to demonstrate the Council’s firm commitment to privacy and the security of the personal data you provide to the Council:</w:t>
      </w:r>
    </w:p>
    <w:p w14:paraId="7C08AC05" w14:textId="5B7338FE" w:rsidR="00517826" w:rsidRPr="007B4680" w:rsidRDefault="00517826" w:rsidP="007B4680">
      <w:pPr>
        <w:pStyle w:val="ListParagraph"/>
        <w:numPr>
          <w:ilvl w:val="0"/>
          <w:numId w:val="2"/>
        </w:numPr>
      </w:pPr>
      <w:r w:rsidRPr="007B4680">
        <w:t>Obtained lawfully, fairly and in a transparent manner</w:t>
      </w:r>
    </w:p>
    <w:p w14:paraId="73BC45AE" w14:textId="45BCAB9C" w:rsidR="00517826" w:rsidRPr="007B4680" w:rsidRDefault="00517826" w:rsidP="007B4680">
      <w:pPr>
        <w:pStyle w:val="ListParagraph"/>
        <w:numPr>
          <w:ilvl w:val="0"/>
          <w:numId w:val="2"/>
        </w:numPr>
      </w:pPr>
      <w:r w:rsidRPr="007B4680">
        <w:t>Obtained for only specified, identified and legitimate purposes</w:t>
      </w:r>
    </w:p>
    <w:p w14:paraId="18CA2CCF" w14:textId="47F0BBBB" w:rsidR="00517826" w:rsidRPr="007B4680" w:rsidRDefault="00517826" w:rsidP="007B4680">
      <w:pPr>
        <w:pStyle w:val="ListParagraph"/>
        <w:numPr>
          <w:ilvl w:val="0"/>
          <w:numId w:val="2"/>
        </w:numPr>
      </w:pPr>
      <w:r w:rsidRPr="007B4680">
        <w:t>Processed for purposes which we have identified or purposes compatible with the purposes that we have identified.</w:t>
      </w:r>
    </w:p>
    <w:p w14:paraId="1F25B9C6" w14:textId="69C48444" w:rsidR="00517826" w:rsidRPr="007B4680" w:rsidRDefault="00517826" w:rsidP="007B4680">
      <w:pPr>
        <w:pStyle w:val="ListParagraph"/>
        <w:numPr>
          <w:ilvl w:val="0"/>
          <w:numId w:val="2"/>
        </w:numPr>
      </w:pPr>
      <w:r w:rsidRPr="007B4680">
        <w:t>Adequate, relevant and limited to what is necessary for purpose for which it was obtained</w:t>
      </w:r>
    </w:p>
    <w:p w14:paraId="055499BB" w14:textId="0D558D9F" w:rsidR="00517826" w:rsidRPr="007B4680" w:rsidRDefault="00517826" w:rsidP="007B4680">
      <w:pPr>
        <w:pStyle w:val="ListParagraph"/>
        <w:numPr>
          <w:ilvl w:val="0"/>
          <w:numId w:val="2"/>
        </w:numPr>
      </w:pPr>
      <w:r w:rsidRPr="007B4680">
        <w:t>Personal data collected and processed must be accurate and (where necessary) kept up to-date.</w:t>
      </w:r>
    </w:p>
    <w:p w14:paraId="199A4246" w14:textId="01374D51" w:rsidR="00517826" w:rsidRPr="007B4680" w:rsidRDefault="00517826" w:rsidP="007B4680">
      <w:pPr>
        <w:pStyle w:val="ListParagraph"/>
        <w:numPr>
          <w:ilvl w:val="0"/>
          <w:numId w:val="2"/>
        </w:numPr>
      </w:pPr>
      <w:r w:rsidRPr="007B4680">
        <w:t>Kept only for as long as is necessary for the purposes for which it was obtained.</w:t>
      </w:r>
    </w:p>
    <w:p w14:paraId="4DED38C4" w14:textId="1EF23325" w:rsidR="00517826" w:rsidRPr="007B4680" w:rsidRDefault="00517826" w:rsidP="007B4680">
      <w:pPr>
        <w:pStyle w:val="ListParagraph"/>
        <w:numPr>
          <w:ilvl w:val="0"/>
          <w:numId w:val="2"/>
        </w:numPr>
      </w:pPr>
      <w:r w:rsidRPr="007B4680">
        <w:t>Processed in a manner that ensures the appropriate security of the personal data including protection against unauthorised or unlawful processing.</w:t>
      </w:r>
    </w:p>
    <w:p w14:paraId="6BB0C760" w14:textId="77777777" w:rsidR="00F1355B" w:rsidRPr="007B4680" w:rsidRDefault="00F1355B" w:rsidP="007B4680"/>
    <w:p w14:paraId="20A7A008" w14:textId="05C4CC68" w:rsidR="00517826" w:rsidRPr="007B4680" w:rsidRDefault="00517826" w:rsidP="007B4680">
      <w:r w:rsidRPr="007B4680">
        <w:t>More detail</w:t>
      </w:r>
      <w:r w:rsidR="00F1355B" w:rsidRPr="007B4680">
        <w:t>s are</w:t>
      </w:r>
      <w:r w:rsidRPr="007B4680">
        <w:t xml:space="preserve"> available in our Data Protection Policy</w:t>
      </w:r>
      <w:r w:rsidR="00077CE1" w:rsidRPr="007B4680">
        <w:t xml:space="preserve"> at</w:t>
      </w:r>
      <w:r w:rsidRPr="007B4680">
        <w:t xml:space="preserve"> </w:t>
      </w:r>
      <w:hyperlink r:id="rId10" w:history="1">
        <w:r w:rsidR="00077CE1" w:rsidRPr="007B4680">
          <w:rPr>
            <w:rStyle w:val="Hyperlink"/>
          </w:rPr>
          <w:t>https://www.sdcc.ie/en/services/our-council/access-to-information/data-protection/sdcc-data-protection-policy.pdf</w:t>
        </w:r>
      </w:hyperlink>
      <w:r w:rsidR="00077CE1" w:rsidRPr="007B4680">
        <w:t xml:space="preserve"> </w:t>
      </w:r>
    </w:p>
    <w:p w14:paraId="59B30ACD" w14:textId="77777777" w:rsidR="00517826" w:rsidRDefault="00517826" w:rsidP="007B4680"/>
    <w:p w14:paraId="2688D763" w14:textId="2539E356" w:rsidR="00346A79" w:rsidRPr="007B4680" w:rsidRDefault="00A21967" w:rsidP="007B4680">
      <w:r>
        <w:t xml:space="preserve">This privacy notice is updated on a regular basis.  Last up-date: </w:t>
      </w:r>
      <w:r w:rsidR="003B4430">
        <w:t>01/02/25</w:t>
      </w:r>
    </w:p>
    <w:p w14:paraId="3E5F465F" w14:textId="77777777" w:rsidR="00CA31DB" w:rsidRDefault="00CA31DB" w:rsidP="007B4680"/>
    <w:p w14:paraId="150F8E84" w14:textId="77777777" w:rsidR="003B4430" w:rsidRDefault="003B4430" w:rsidP="007B4680"/>
    <w:p w14:paraId="424097B7" w14:textId="77777777" w:rsidR="003B4430" w:rsidRDefault="003B4430" w:rsidP="007B4680"/>
    <w:p w14:paraId="267E263A" w14:textId="77777777" w:rsidR="005D313C" w:rsidRDefault="005D313C" w:rsidP="005D313C">
      <w:pPr>
        <w:pStyle w:val="Heading1"/>
      </w:pPr>
      <w:bookmarkStart w:id="3" w:name="_Toc190169245"/>
      <w:r>
        <w:t>Automated decision making, including profiling</w:t>
      </w:r>
      <w:bookmarkEnd w:id="3"/>
    </w:p>
    <w:p w14:paraId="63CF5AFE" w14:textId="62B6C25F" w:rsidR="00346A79" w:rsidRDefault="005D313C" w:rsidP="00346A79">
      <w:r>
        <w:t>The Council does not in its normal ac</w:t>
      </w:r>
      <w:r w:rsidR="00346A79">
        <w:t>tivities undertake automated decision making, including profiling.</w:t>
      </w:r>
    </w:p>
    <w:p w14:paraId="24E2AA93" w14:textId="77777777" w:rsidR="00346A79" w:rsidRDefault="00346A79" w:rsidP="00346A79"/>
    <w:p w14:paraId="083CFB37" w14:textId="77777777" w:rsidR="005D313C" w:rsidRDefault="005D313C" w:rsidP="007B4680"/>
    <w:p w14:paraId="3E795A04" w14:textId="77777777" w:rsidR="00A74E20" w:rsidRDefault="00A74E20" w:rsidP="007B4680"/>
    <w:p w14:paraId="6ED785F0" w14:textId="26FD7D8B" w:rsidR="00A74E20" w:rsidRDefault="00A74E20" w:rsidP="00A74E20">
      <w:pPr>
        <w:pStyle w:val="Heading1"/>
      </w:pPr>
      <w:bookmarkStart w:id="4" w:name="_Toc190169246"/>
      <w:r>
        <w:t>Sharing of data</w:t>
      </w:r>
      <w:bookmarkEnd w:id="4"/>
    </w:p>
    <w:p w14:paraId="77AB2D05" w14:textId="2CD60581" w:rsidR="00C37B7E" w:rsidRDefault="00A74E20" w:rsidP="007B4680">
      <w:r w:rsidRPr="007B4680">
        <w:t xml:space="preserve">The Council may, to fulfil statutory or regulatory obligations or in the public interest, from time to time, have to share personal data with other organisations or entities (in Ireland or abroad). Where this is </w:t>
      </w:r>
      <w:proofErr w:type="gramStart"/>
      <w:r w:rsidRPr="007B4680">
        <w:t>required</w:t>
      </w:r>
      <w:proofErr w:type="gramEnd"/>
      <w:r w:rsidRPr="007B4680">
        <w:t xml:space="preserve"> the Council shall have regard to your rights, to the security and integrity of the data and will minimise the data shared</w:t>
      </w:r>
      <w:r>
        <w:t xml:space="preserve">.  Where data is being shared this will be detailed </w:t>
      </w:r>
      <w:r w:rsidR="002D23D3">
        <w:t>for each specific processing activity</w:t>
      </w:r>
      <w:r w:rsidR="00DE171F">
        <w:t xml:space="preserve"> notice</w:t>
      </w:r>
      <w:r w:rsidR="002D23D3">
        <w:t>.</w:t>
      </w:r>
    </w:p>
    <w:p w14:paraId="491AF7F8" w14:textId="77777777" w:rsidR="00A74E20" w:rsidRDefault="00A74E20" w:rsidP="007B4680"/>
    <w:p w14:paraId="0234B2E7" w14:textId="77777777" w:rsidR="00A74E20" w:rsidRDefault="00A74E20" w:rsidP="007B4680"/>
    <w:p w14:paraId="72640021" w14:textId="77777777" w:rsidR="00A74E20" w:rsidRDefault="00A74E20" w:rsidP="007B4680"/>
    <w:p w14:paraId="629321E8" w14:textId="136CED6C" w:rsidR="00C37B7E" w:rsidRDefault="00C37B7E" w:rsidP="00B007CE">
      <w:pPr>
        <w:pStyle w:val="Heading1"/>
      </w:pPr>
      <w:bookmarkStart w:id="5" w:name="_Toc190169247"/>
      <w:r>
        <w:t xml:space="preserve">Transfer of data to a </w:t>
      </w:r>
      <w:r w:rsidR="00A923DB">
        <w:t>count</w:t>
      </w:r>
      <w:r w:rsidR="00B007CE">
        <w:t xml:space="preserve">ry outside of </w:t>
      </w:r>
      <w:r w:rsidR="00D539A2">
        <w:t>Economic European Area (</w:t>
      </w:r>
      <w:r w:rsidR="00B007CE">
        <w:t>EEA</w:t>
      </w:r>
      <w:r w:rsidR="00D539A2">
        <w:t>)</w:t>
      </w:r>
      <w:bookmarkEnd w:id="5"/>
    </w:p>
    <w:p w14:paraId="41F5B956" w14:textId="1FEF7CB2" w:rsidR="0057385C" w:rsidRDefault="0057385C" w:rsidP="0057385C">
      <w:r>
        <w:t>The Council may from time-to-time transfer personal data to countries outside the Economic European Area (EEA)</w:t>
      </w:r>
      <w:r w:rsidR="00D539A2">
        <w:t xml:space="preserve">, but will </w:t>
      </w:r>
      <w:r>
        <w:t xml:space="preserve">only </w:t>
      </w:r>
      <w:r w:rsidR="00D539A2">
        <w:t>do so</w:t>
      </w:r>
      <w:r>
        <w:t xml:space="preserve"> if:</w:t>
      </w:r>
    </w:p>
    <w:p w14:paraId="0AD3E007" w14:textId="2E47F7A1" w:rsidR="0057385C" w:rsidRDefault="0057385C" w:rsidP="00BE43BC">
      <w:pPr>
        <w:pStyle w:val="ListParagraph"/>
        <w:numPr>
          <w:ilvl w:val="0"/>
          <w:numId w:val="6"/>
        </w:numPr>
      </w:pPr>
      <w:r>
        <w:t xml:space="preserve">The European Commission has determined that the country has an adequate level of protection for personal data, </w:t>
      </w:r>
      <w:proofErr w:type="gramStart"/>
      <w:r>
        <w:t>or;</w:t>
      </w:r>
      <w:proofErr w:type="gramEnd"/>
    </w:p>
    <w:p w14:paraId="7D462077" w14:textId="30E2BE57" w:rsidR="0057385C" w:rsidRDefault="0057385C" w:rsidP="00BE43BC">
      <w:pPr>
        <w:pStyle w:val="ListParagraph"/>
        <w:numPr>
          <w:ilvl w:val="0"/>
          <w:numId w:val="6"/>
        </w:numPr>
      </w:pPr>
      <w:r>
        <w:t xml:space="preserve">Where there is in place, standard data protection clauses adopted by the European Commission, </w:t>
      </w:r>
      <w:proofErr w:type="gramStart"/>
      <w:r>
        <w:t>or;</w:t>
      </w:r>
      <w:proofErr w:type="gramEnd"/>
    </w:p>
    <w:p w14:paraId="7D0598E9" w14:textId="5650A2E7" w:rsidR="00B007CE" w:rsidRPr="007B4680" w:rsidRDefault="0057385C" w:rsidP="00BE43BC">
      <w:pPr>
        <w:pStyle w:val="ListParagraph"/>
        <w:numPr>
          <w:ilvl w:val="0"/>
          <w:numId w:val="6"/>
        </w:numPr>
      </w:pPr>
      <w:r>
        <w:t>By another means as outlined in Article 46 of the GDPR.</w:t>
      </w:r>
    </w:p>
    <w:p w14:paraId="7FD16379" w14:textId="77777777" w:rsidR="00CA31DB" w:rsidRDefault="00CA31DB" w:rsidP="007B4680"/>
    <w:p w14:paraId="4D017CA7" w14:textId="77777777" w:rsidR="004354E0" w:rsidRDefault="004354E0" w:rsidP="007B4680"/>
    <w:p w14:paraId="68FDD062" w14:textId="77777777" w:rsidR="007A31D1" w:rsidRDefault="007A31D1" w:rsidP="007B4680"/>
    <w:p w14:paraId="11F5948C" w14:textId="15506CA5" w:rsidR="007A31D1" w:rsidRDefault="007A31D1">
      <w:pPr>
        <w:widowControl/>
        <w:autoSpaceDE/>
        <w:autoSpaceDN/>
        <w:spacing w:after="160" w:line="259" w:lineRule="auto"/>
        <w:contextualSpacing w:val="0"/>
      </w:pPr>
      <w:r>
        <w:br w:type="page"/>
      </w:r>
    </w:p>
    <w:p w14:paraId="5E47F09C" w14:textId="77777777" w:rsidR="00E717FA" w:rsidRDefault="00E717FA" w:rsidP="00A06F06">
      <w:pPr>
        <w:pStyle w:val="Heading1"/>
      </w:pPr>
      <w:bookmarkStart w:id="6" w:name="_Toc190169248"/>
      <w:r w:rsidRPr="00E717FA">
        <w:lastRenderedPageBreak/>
        <w:t>Data Security</w:t>
      </w:r>
      <w:bookmarkEnd w:id="6"/>
    </w:p>
    <w:p w14:paraId="4964A8BE" w14:textId="5AD67974" w:rsidR="007A31D1" w:rsidRDefault="00E717FA" w:rsidP="007B4680">
      <w:r w:rsidRPr="006920A1">
        <w:t xml:space="preserve">South Dublin County Council has a </w:t>
      </w:r>
      <w:r w:rsidR="001C4EF6" w:rsidRPr="006920A1">
        <w:t xml:space="preserve">comprehensive suite of </w:t>
      </w:r>
      <w:r w:rsidR="003E73E8" w:rsidRPr="006920A1">
        <w:t>policies</w:t>
      </w:r>
      <w:r w:rsidR="001C4EF6" w:rsidRPr="006920A1">
        <w:t xml:space="preserve">, procedures and technical and organisational </w:t>
      </w:r>
      <w:r w:rsidR="00A06F06" w:rsidRPr="006920A1">
        <w:t>measures for the security of data.</w:t>
      </w:r>
      <w:r w:rsidR="00A06F06">
        <w:t xml:space="preserve">  Where additional TOMs are in place </w:t>
      </w:r>
      <w:r w:rsidR="00DE171F" w:rsidRPr="00DE171F">
        <w:t xml:space="preserve">for </w:t>
      </w:r>
      <w:r w:rsidR="00DE171F">
        <w:t>a</w:t>
      </w:r>
      <w:r w:rsidR="00DE171F" w:rsidRPr="00DE171F">
        <w:t xml:space="preserve"> specific processing activity</w:t>
      </w:r>
      <w:r w:rsidR="00E13E92">
        <w:t xml:space="preserve">, these are noted in the relevant </w:t>
      </w:r>
      <w:r w:rsidR="003E73E8">
        <w:t>appendix.</w:t>
      </w:r>
    </w:p>
    <w:p w14:paraId="2B5A3792" w14:textId="77777777" w:rsidR="004354E0" w:rsidRDefault="004354E0" w:rsidP="007B4680"/>
    <w:p w14:paraId="2F8C3752" w14:textId="77777777" w:rsidR="003E73E8" w:rsidRDefault="003E73E8" w:rsidP="007B4680"/>
    <w:p w14:paraId="1005A55B" w14:textId="77777777" w:rsidR="003E73E8" w:rsidRPr="007B4680" w:rsidRDefault="003E73E8" w:rsidP="007B4680"/>
    <w:p w14:paraId="75D7B478" w14:textId="34E66F60" w:rsidR="00F30635" w:rsidRPr="007B4680" w:rsidRDefault="00F30635" w:rsidP="007B4680">
      <w:pPr>
        <w:pStyle w:val="Heading1"/>
      </w:pPr>
      <w:bookmarkStart w:id="7" w:name="_Toc190169249"/>
      <w:r w:rsidRPr="007B4680">
        <w:t xml:space="preserve">Your </w:t>
      </w:r>
      <w:r w:rsidR="00B56206">
        <w:t>d</w:t>
      </w:r>
      <w:r w:rsidRPr="007B4680">
        <w:t xml:space="preserve">ata </w:t>
      </w:r>
      <w:r w:rsidR="00B56206">
        <w:t>p</w:t>
      </w:r>
      <w:r w:rsidRPr="007B4680">
        <w:t xml:space="preserve">rotection </w:t>
      </w:r>
      <w:r w:rsidR="00B56206">
        <w:t>r</w:t>
      </w:r>
      <w:r w:rsidRPr="007B4680">
        <w:t>ights</w:t>
      </w:r>
      <w:bookmarkEnd w:id="7"/>
    </w:p>
    <w:p w14:paraId="2948A59C" w14:textId="77777777" w:rsidR="00465BB6" w:rsidRPr="007B4680" w:rsidRDefault="00465BB6" w:rsidP="007B4680">
      <w:r w:rsidRPr="007B4680">
        <w:t>The law sets out the following rights applicable to data subjects:</w:t>
      </w:r>
    </w:p>
    <w:p w14:paraId="63062657" w14:textId="77777777" w:rsidR="00465BB6" w:rsidRPr="007B4680" w:rsidRDefault="00465BB6" w:rsidP="007B4680">
      <w:pPr>
        <w:pStyle w:val="ListParagraph"/>
        <w:numPr>
          <w:ilvl w:val="0"/>
          <w:numId w:val="3"/>
        </w:numPr>
      </w:pPr>
      <w:r w:rsidRPr="007B4680">
        <w:t xml:space="preserve">The right to be informed </w:t>
      </w:r>
    </w:p>
    <w:p w14:paraId="7DF9BB2F" w14:textId="77777777" w:rsidR="00465BB6" w:rsidRPr="007B4680" w:rsidRDefault="00465BB6" w:rsidP="007B4680">
      <w:pPr>
        <w:pStyle w:val="ListParagraph"/>
        <w:numPr>
          <w:ilvl w:val="0"/>
          <w:numId w:val="3"/>
        </w:numPr>
      </w:pPr>
      <w:r w:rsidRPr="007B4680">
        <w:t xml:space="preserve">The right of </w:t>
      </w:r>
      <w:proofErr w:type="gramStart"/>
      <w:r w:rsidRPr="007B4680">
        <w:t>access;</w:t>
      </w:r>
      <w:proofErr w:type="gramEnd"/>
    </w:p>
    <w:p w14:paraId="708EE345" w14:textId="77777777" w:rsidR="00465BB6" w:rsidRPr="007B4680" w:rsidRDefault="00465BB6" w:rsidP="007B4680">
      <w:pPr>
        <w:pStyle w:val="ListParagraph"/>
        <w:numPr>
          <w:ilvl w:val="0"/>
          <w:numId w:val="3"/>
        </w:numPr>
      </w:pPr>
      <w:r w:rsidRPr="007B4680">
        <w:t xml:space="preserve">The right of </w:t>
      </w:r>
      <w:proofErr w:type="gramStart"/>
      <w:r w:rsidRPr="007B4680">
        <w:t>rectification;</w:t>
      </w:r>
      <w:proofErr w:type="gramEnd"/>
    </w:p>
    <w:p w14:paraId="34B1CF2B" w14:textId="77777777" w:rsidR="00465BB6" w:rsidRPr="007B4680" w:rsidRDefault="00465BB6" w:rsidP="007B4680">
      <w:pPr>
        <w:pStyle w:val="ListParagraph"/>
        <w:numPr>
          <w:ilvl w:val="0"/>
          <w:numId w:val="3"/>
        </w:numPr>
      </w:pPr>
      <w:r w:rsidRPr="007B4680">
        <w:t>The right to erasure (also known as the “right to be forgotten”</w:t>
      </w:r>
      <w:proofErr w:type="gramStart"/>
      <w:r w:rsidRPr="007B4680">
        <w:t>);</w:t>
      </w:r>
      <w:proofErr w:type="gramEnd"/>
    </w:p>
    <w:p w14:paraId="24657D43" w14:textId="77777777" w:rsidR="00465BB6" w:rsidRPr="007B4680" w:rsidRDefault="00465BB6" w:rsidP="007B4680">
      <w:pPr>
        <w:pStyle w:val="ListParagraph"/>
        <w:numPr>
          <w:ilvl w:val="0"/>
          <w:numId w:val="3"/>
        </w:numPr>
      </w:pPr>
      <w:r w:rsidRPr="007B4680">
        <w:t xml:space="preserve">The right to restrict </w:t>
      </w:r>
      <w:proofErr w:type="gramStart"/>
      <w:r w:rsidRPr="007B4680">
        <w:t>processing;</w:t>
      </w:r>
      <w:proofErr w:type="gramEnd"/>
    </w:p>
    <w:p w14:paraId="6483489B" w14:textId="77777777" w:rsidR="00465BB6" w:rsidRPr="007B4680" w:rsidRDefault="00465BB6" w:rsidP="007B4680">
      <w:pPr>
        <w:pStyle w:val="ListParagraph"/>
        <w:numPr>
          <w:ilvl w:val="0"/>
          <w:numId w:val="3"/>
        </w:numPr>
      </w:pPr>
      <w:r w:rsidRPr="007B4680">
        <w:t xml:space="preserve">The right to data </w:t>
      </w:r>
      <w:proofErr w:type="gramStart"/>
      <w:r w:rsidRPr="007B4680">
        <w:t>portability;</w:t>
      </w:r>
      <w:proofErr w:type="gramEnd"/>
    </w:p>
    <w:p w14:paraId="1B855746" w14:textId="77777777" w:rsidR="00465BB6" w:rsidRPr="007B4680" w:rsidRDefault="00465BB6" w:rsidP="007B4680">
      <w:pPr>
        <w:pStyle w:val="ListParagraph"/>
        <w:numPr>
          <w:ilvl w:val="0"/>
          <w:numId w:val="3"/>
        </w:numPr>
      </w:pPr>
      <w:r w:rsidRPr="007B4680">
        <w:t xml:space="preserve">The right to </w:t>
      </w:r>
      <w:proofErr w:type="gramStart"/>
      <w:r w:rsidRPr="007B4680">
        <w:t>object;</w:t>
      </w:r>
      <w:proofErr w:type="gramEnd"/>
    </w:p>
    <w:p w14:paraId="6571E0A9" w14:textId="77777777" w:rsidR="00465BB6" w:rsidRPr="007B4680" w:rsidRDefault="00465BB6" w:rsidP="007B4680">
      <w:pPr>
        <w:pStyle w:val="ListParagraph"/>
        <w:numPr>
          <w:ilvl w:val="0"/>
          <w:numId w:val="3"/>
        </w:numPr>
      </w:pPr>
      <w:r w:rsidRPr="007B4680">
        <w:t>Rights with respect to automated decision-making and profiling.</w:t>
      </w:r>
    </w:p>
    <w:p w14:paraId="5CC49121" w14:textId="77777777" w:rsidR="00465BB6" w:rsidRPr="007B4680" w:rsidRDefault="00465BB6" w:rsidP="007B4680">
      <w:pPr>
        <w:pStyle w:val="ListParagraph"/>
        <w:numPr>
          <w:ilvl w:val="0"/>
          <w:numId w:val="3"/>
        </w:numPr>
      </w:pPr>
      <w:r w:rsidRPr="007B4680">
        <w:t>The right to withdraw consent</w:t>
      </w:r>
    </w:p>
    <w:p w14:paraId="2B9F1DC6" w14:textId="77777777" w:rsidR="00465BB6" w:rsidRPr="007B4680" w:rsidRDefault="00465BB6" w:rsidP="007B4680"/>
    <w:p w14:paraId="634BA47A" w14:textId="77777777" w:rsidR="002F5ED7" w:rsidRPr="007B4680" w:rsidRDefault="00465BB6" w:rsidP="007B4680">
      <w:r w:rsidRPr="007B4680">
        <w:t xml:space="preserve">These can be summarised </w:t>
      </w:r>
      <w:r w:rsidR="002F5ED7" w:rsidRPr="007B4680">
        <w:t>as</w:t>
      </w:r>
    </w:p>
    <w:p w14:paraId="4B4017D8" w14:textId="77777777" w:rsidR="002F5ED7" w:rsidRPr="007B4680" w:rsidRDefault="00CE4E5F" w:rsidP="007B4680">
      <w:pPr>
        <w:pStyle w:val="ListParagraph"/>
        <w:numPr>
          <w:ilvl w:val="0"/>
          <w:numId w:val="4"/>
        </w:numPr>
      </w:pPr>
      <w:r w:rsidRPr="007B4680">
        <w:t>You have the right to obtain confirmation as to whether data concerning you exists, to request access to personal data held about you, to be informed of the content and source of data and check its accuracy.</w:t>
      </w:r>
    </w:p>
    <w:p w14:paraId="52D0D2E4" w14:textId="7C75B8D1" w:rsidR="00CE4E5F" w:rsidRPr="007B4680" w:rsidRDefault="00CE4E5F" w:rsidP="007B4680">
      <w:pPr>
        <w:pStyle w:val="ListParagraph"/>
        <w:numPr>
          <w:ilvl w:val="0"/>
          <w:numId w:val="4"/>
        </w:numPr>
      </w:pPr>
      <w:r w:rsidRPr="007B4680">
        <w:t>If the data held by us is found to be inaccurate you have the right to have the data rectified/corrected.</w:t>
      </w:r>
    </w:p>
    <w:p w14:paraId="58DF791B" w14:textId="77777777" w:rsidR="00CE4E5F" w:rsidRPr="007B4680" w:rsidRDefault="00CE4E5F" w:rsidP="007B4680">
      <w:pPr>
        <w:pStyle w:val="ListParagraph"/>
        <w:numPr>
          <w:ilvl w:val="0"/>
          <w:numId w:val="4"/>
        </w:numPr>
      </w:pPr>
      <w:r w:rsidRPr="007B4680">
        <w:t xml:space="preserve">You also, subject to certain conditions being met, have the right to object to or seek restriction of the processing of personal data and to request the erasure of personal data held by the Council. </w:t>
      </w:r>
    </w:p>
    <w:p w14:paraId="7E457623" w14:textId="77777777" w:rsidR="00CE4E5F" w:rsidRPr="007B4680" w:rsidRDefault="00CE4E5F" w:rsidP="007B4680"/>
    <w:p w14:paraId="36936145" w14:textId="4FD3225B" w:rsidR="005B2A11" w:rsidRDefault="00CE4E5F" w:rsidP="007B4680">
      <w:r w:rsidRPr="007B4680">
        <w:t>To exercise these rights</w:t>
      </w:r>
      <w:r w:rsidR="002F5ED7" w:rsidRPr="007B4680">
        <w:t>,</w:t>
      </w:r>
      <w:r w:rsidR="00373EC6" w:rsidRPr="007B4680">
        <w:t xml:space="preserve"> you may </w:t>
      </w:r>
      <w:r w:rsidR="005B2A11" w:rsidRPr="007B4680">
        <w:t>contact the Data Protection Officer</w:t>
      </w:r>
      <w:r w:rsidR="00A25C5A">
        <w:t xml:space="preserve"> at the </w:t>
      </w:r>
      <w:r w:rsidR="004B3BC9">
        <w:t xml:space="preserve">above contact details.  </w:t>
      </w:r>
      <w:r w:rsidR="005B2A11" w:rsidRPr="007B4680">
        <w:t>Please note that to help protect your privacy, that we take steps to verify your identity before granting access to personal data.</w:t>
      </w:r>
    </w:p>
    <w:p w14:paraId="3C297EDA" w14:textId="77777777" w:rsidR="007B4680" w:rsidRDefault="007B4680" w:rsidP="007B4680"/>
    <w:p w14:paraId="2A2CE01D" w14:textId="77777777" w:rsidR="007025CD" w:rsidRDefault="007025CD" w:rsidP="007B4680"/>
    <w:p w14:paraId="1B31DDFD" w14:textId="77777777" w:rsidR="007B4680" w:rsidRPr="007B4680" w:rsidRDefault="007B4680" w:rsidP="007B4680"/>
    <w:p w14:paraId="263C70DA" w14:textId="2F5CF9CC" w:rsidR="007B4680" w:rsidRPr="007B4680" w:rsidRDefault="007B4680" w:rsidP="007B4680">
      <w:pPr>
        <w:pStyle w:val="Heading1"/>
        <w:rPr>
          <w:rFonts w:eastAsia="Calibri"/>
        </w:rPr>
      </w:pPr>
      <w:bookmarkStart w:id="8" w:name="_Toc190169250"/>
      <w:r w:rsidRPr="007B4680">
        <w:rPr>
          <w:rFonts w:eastAsia="Calibri"/>
        </w:rPr>
        <w:t xml:space="preserve">Right of </w:t>
      </w:r>
      <w:r w:rsidR="00B56206">
        <w:rPr>
          <w:rFonts w:eastAsia="Calibri"/>
        </w:rPr>
        <w:t>c</w:t>
      </w:r>
      <w:r w:rsidRPr="007B4680">
        <w:rPr>
          <w:rFonts w:eastAsia="Calibri"/>
        </w:rPr>
        <w:t>omplaint to the Office of the Data Protection Commissioner</w:t>
      </w:r>
      <w:bookmarkEnd w:id="8"/>
    </w:p>
    <w:p w14:paraId="4111B8D5" w14:textId="7F9DD16C" w:rsidR="007B4680" w:rsidRDefault="007B4680" w:rsidP="007B4680">
      <w:r w:rsidRPr="007B4680">
        <w:t>If you are not satisfied with the outcome of the response you receive in relation to a</w:t>
      </w:r>
      <w:r>
        <w:t xml:space="preserve"> </w:t>
      </w:r>
      <w:r w:rsidRPr="007B4680">
        <w:t xml:space="preserve">data </w:t>
      </w:r>
      <w:r>
        <w:t>subject rights</w:t>
      </w:r>
      <w:r w:rsidRPr="007B4680">
        <w:t xml:space="preserve"> request or are unhappy with the manner of the processing of your data</w:t>
      </w:r>
      <w:r>
        <w:t xml:space="preserve"> </w:t>
      </w:r>
      <w:r w:rsidRPr="007B4680">
        <w:t>by South Dublin County Council, then you are entitled to make a complaint to the</w:t>
      </w:r>
      <w:r>
        <w:t xml:space="preserve"> </w:t>
      </w:r>
      <w:r w:rsidRPr="007B4680">
        <w:t>Data Protection Commissioner who may investigate the matter for you.</w:t>
      </w:r>
    </w:p>
    <w:p w14:paraId="6DDC7289" w14:textId="77777777" w:rsidR="007B4680" w:rsidRPr="007B4680" w:rsidRDefault="007B4680" w:rsidP="007B4680"/>
    <w:p w14:paraId="131621FE" w14:textId="23E66DFF" w:rsidR="007B4680" w:rsidRPr="007B4680" w:rsidRDefault="007B4680" w:rsidP="007B4680">
      <w:r w:rsidRPr="007B4680">
        <w:t xml:space="preserve">The Data Protection Commissioner’s website is </w:t>
      </w:r>
      <w:hyperlink r:id="rId11" w:history="1">
        <w:r w:rsidRPr="00AD2D7A">
          <w:rPr>
            <w:rStyle w:val="Hyperlink"/>
          </w:rPr>
          <w:t>www.dataprotection.ie</w:t>
        </w:r>
      </w:hyperlink>
      <w:r>
        <w:t xml:space="preserve"> </w:t>
      </w:r>
      <w:r w:rsidRPr="007B4680">
        <w:t xml:space="preserve"> or you can</w:t>
      </w:r>
      <w:r>
        <w:t xml:space="preserve"> </w:t>
      </w:r>
      <w:r w:rsidRPr="007B4680">
        <w:t>contact the Commissioner’s Office at:</w:t>
      </w:r>
    </w:p>
    <w:p w14:paraId="5322D25B" w14:textId="1B9F0BE9" w:rsidR="007B4680" w:rsidRPr="007B4680" w:rsidRDefault="007B4680" w:rsidP="007756B5">
      <w:pPr>
        <w:pStyle w:val="ListParagraph"/>
        <w:numPr>
          <w:ilvl w:val="0"/>
          <w:numId w:val="5"/>
        </w:numPr>
      </w:pPr>
      <w:r w:rsidRPr="007B4680">
        <w:t>Lo-Call</w:t>
      </w:r>
      <w:r w:rsidR="00F35C96">
        <w:t>:</w:t>
      </w:r>
      <w:r w:rsidR="00F35C96">
        <w:tab/>
      </w:r>
      <w:r w:rsidR="00714AF5">
        <w:tab/>
      </w:r>
      <w:r w:rsidRPr="007B4680">
        <w:t>Number: 1890 252 231</w:t>
      </w:r>
    </w:p>
    <w:p w14:paraId="79ECD907" w14:textId="5758F509" w:rsidR="007B4680" w:rsidRPr="007B4680" w:rsidRDefault="007B4680" w:rsidP="007756B5">
      <w:pPr>
        <w:pStyle w:val="ListParagraph"/>
        <w:numPr>
          <w:ilvl w:val="0"/>
          <w:numId w:val="5"/>
        </w:numPr>
      </w:pPr>
      <w:r w:rsidRPr="007B4680">
        <w:t xml:space="preserve">E-mail: </w:t>
      </w:r>
      <w:r w:rsidR="00F35C96">
        <w:tab/>
      </w:r>
      <w:r w:rsidR="00714AF5">
        <w:tab/>
      </w:r>
      <w:hyperlink r:id="rId12" w:history="1">
        <w:r w:rsidR="00714AF5" w:rsidRPr="00AD2D7A">
          <w:rPr>
            <w:rStyle w:val="Hyperlink"/>
          </w:rPr>
          <w:t>info@dataprotection.ie</w:t>
        </w:r>
      </w:hyperlink>
      <w:r w:rsidR="00F35C96">
        <w:t xml:space="preserve"> </w:t>
      </w:r>
    </w:p>
    <w:p w14:paraId="1F77D98F" w14:textId="77777777" w:rsidR="00714AF5" w:rsidRPr="00714AF5" w:rsidRDefault="007B4680" w:rsidP="007756B5">
      <w:pPr>
        <w:pStyle w:val="ListParagraph"/>
        <w:numPr>
          <w:ilvl w:val="0"/>
          <w:numId w:val="5"/>
        </w:numPr>
        <w:rPr>
          <w:rFonts w:cs="Arial"/>
          <w:color w:val="000000"/>
        </w:rPr>
      </w:pPr>
      <w:r w:rsidRPr="007B4680">
        <w:t xml:space="preserve">Postal Address: </w:t>
      </w:r>
      <w:r w:rsidR="00F35C96">
        <w:tab/>
      </w:r>
      <w:r w:rsidRPr="007B4680">
        <w:t>Data Protection Commission</w:t>
      </w:r>
    </w:p>
    <w:p w14:paraId="6AF57C5D" w14:textId="77777777" w:rsidR="00714AF5" w:rsidRDefault="007B4680" w:rsidP="00714AF5">
      <w:pPr>
        <w:ind w:left="2160" w:firstLine="720"/>
      </w:pPr>
      <w:r w:rsidRPr="007B4680">
        <w:t>21 Fitzwilliam Square South</w:t>
      </w:r>
    </w:p>
    <w:p w14:paraId="26EE8D72" w14:textId="77777777" w:rsidR="00714AF5" w:rsidRDefault="007B4680" w:rsidP="00714AF5">
      <w:pPr>
        <w:ind w:left="2160" w:firstLine="720"/>
        <w:rPr>
          <w:rFonts w:cs="Arial"/>
          <w:color w:val="000000"/>
        </w:rPr>
      </w:pPr>
      <w:r w:rsidRPr="00714AF5">
        <w:rPr>
          <w:rFonts w:cs="Arial"/>
          <w:color w:val="000000"/>
        </w:rPr>
        <w:t>Dublin 2</w:t>
      </w:r>
    </w:p>
    <w:p w14:paraId="7AC2D044" w14:textId="15A2F06F" w:rsidR="007B4680" w:rsidRPr="00714AF5" w:rsidRDefault="00F35C96" w:rsidP="00714AF5">
      <w:pPr>
        <w:ind w:left="2160" w:firstLine="720"/>
        <w:rPr>
          <w:rFonts w:cs="Arial"/>
          <w:color w:val="000000"/>
        </w:rPr>
      </w:pPr>
      <w:r w:rsidRPr="00714AF5">
        <w:rPr>
          <w:rFonts w:cs="Arial"/>
          <w:color w:val="000000"/>
        </w:rPr>
        <w:t>D</w:t>
      </w:r>
      <w:r w:rsidR="007B4680" w:rsidRPr="00714AF5">
        <w:rPr>
          <w:rFonts w:cs="Arial"/>
          <w:color w:val="000000"/>
        </w:rPr>
        <w:t>02 RD28</w:t>
      </w:r>
    </w:p>
    <w:p w14:paraId="4BA098A2" w14:textId="77777777" w:rsidR="007B4680" w:rsidRDefault="007B4680" w:rsidP="007B4680">
      <w:pPr>
        <w:rPr>
          <w:rFonts w:cs="Arial"/>
          <w:color w:val="000000"/>
        </w:rPr>
      </w:pPr>
    </w:p>
    <w:p w14:paraId="53B62FD8" w14:textId="77777777" w:rsidR="007B4680" w:rsidRDefault="007B4680" w:rsidP="007B4680">
      <w:pPr>
        <w:rPr>
          <w:rFonts w:cs="Arial"/>
          <w:color w:val="000000"/>
        </w:rPr>
      </w:pPr>
    </w:p>
    <w:p w14:paraId="678EFEA8" w14:textId="77777777" w:rsidR="00DA5843" w:rsidRDefault="00DA5843">
      <w:pPr>
        <w:widowControl/>
        <w:autoSpaceDE/>
        <w:autoSpaceDN/>
        <w:spacing w:after="160" w:line="259" w:lineRule="auto"/>
        <w:contextualSpacing w:val="0"/>
        <w:rPr>
          <w:rFonts w:asciiTheme="majorHAnsi" w:eastAsiaTheme="majorEastAsia" w:hAnsiTheme="majorHAnsi" w:cstheme="majorBidi"/>
          <w:b/>
          <w:bCs/>
          <w:sz w:val="32"/>
          <w:szCs w:val="32"/>
        </w:rPr>
      </w:pPr>
      <w:r>
        <w:br w:type="page"/>
      </w:r>
    </w:p>
    <w:p w14:paraId="3AD95B38" w14:textId="303E2C44" w:rsidR="00D434FC" w:rsidRPr="007B4680" w:rsidRDefault="00B8028B" w:rsidP="00200558">
      <w:pPr>
        <w:pStyle w:val="Heading1"/>
      </w:pPr>
      <w:bookmarkStart w:id="9" w:name="_Toc190169251"/>
      <w:r>
        <w:lastRenderedPageBreak/>
        <w:t>S</w:t>
      </w:r>
      <w:r w:rsidR="00DD02E0" w:rsidRPr="007B4680">
        <w:t xml:space="preserve">pecific </w:t>
      </w:r>
      <w:r w:rsidR="00BB16E9">
        <w:t xml:space="preserve">processing activity </w:t>
      </w:r>
      <w:r>
        <w:t>notice for</w:t>
      </w:r>
      <w:r w:rsidR="00DD02E0" w:rsidRPr="007B4680">
        <w:t>:</w:t>
      </w:r>
      <w:r w:rsidR="00200558">
        <w:t xml:space="preserve"> </w:t>
      </w:r>
      <w:r w:rsidR="00D434FC" w:rsidRPr="007B4680">
        <w:t xml:space="preserve">Community CCTV </w:t>
      </w:r>
      <w:r w:rsidR="00B56206">
        <w:t>s</w:t>
      </w:r>
      <w:r w:rsidR="00D434FC" w:rsidRPr="007B4680">
        <w:t>chemes</w:t>
      </w:r>
      <w:bookmarkEnd w:id="9"/>
    </w:p>
    <w:p w14:paraId="08A927DC" w14:textId="77777777" w:rsidR="00D434FC" w:rsidRPr="007B4680" w:rsidRDefault="00D434FC" w:rsidP="007B4680"/>
    <w:p w14:paraId="0B3C86E2" w14:textId="5CDCEDCD" w:rsidR="00D434FC" w:rsidRPr="007B4680" w:rsidRDefault="00B31FFA" w:rsidP="00F66223">
      <w:pPr>
        <w:pStyle w:val="Heading2"/>
      </w:pPr>
      <w:r>
        <w:t>Purpose</w:t>
      </w:r>
      <w:r w:rsidR="00F66223">
        <w:t xml:space="preserve"> of processing</w:t>
      </w:r>
    </w:p>
    <w:p w14:paraId="35B8C6B6" w14:textId="07342D9D" w:rsidR="00CE08C3" w:rsidRDefault="00CE08C3" w:rsidP="007B4680">
      <w:r w:rsidRPr="007B4680">
        <w:t>Use of CCTV operated by South Dublin County Council as Data Controller under Community CCTV Scheme</w:t>
      </w:r>
      <w:r w:rsidR="007E71DC">
        <w:t>s</w:t>
      </w:r>
      <w:r w:rsidRPr="007B4680">
        <w:t xml:space="preserve"> for </w:t>
      </w:r>
      <w:r w:rsidRPr="006920A1">
        <w:t>the purpose of securing public order and safety in public places by facilitating the deterrence, prevention, detection and prosecution of offences by An Garda Síochána</w:t>
      </w:r>
      <w:r w:rsidR="001A38AA">
        <w:t xml:space="preserve"> in the </w:t>
      </w:r>
      <w:r w:rsidR="00417E3D">
        <w:t>Killinarden and North Clondalkin areas.</w:t>
      </w:r>
    </w:p>
    <w:p w14:paraId="7AAD066B" w14:textId="77777777" w:rsidR="007E71DC" w:rsidRDefault="007E71DC" w:rsidP="007B4680"/>
    <w:p w14:paraId="001D7D69" w14:textId="77777777" w:rsidR="00AC36ED" w:rsidRPr="007B4680" w:rsidRDefault="00AC36ED" w:rsidP="00AC36ED"/>
    <w:p w14:paraId="0660C751" w14:textId="77777777" w:rsidR="00AC36ED" w:rsidRDefault="00AC36ED" w:rsidP="00AC36ED">
      <w:pPr>
        <w:pStyle w:val="Heading2"/>
      </w:pPr>
      <w:r>
        <w:t>T</w:t>
      </w:r>
      <w:r w:rsidRPr="007B4680">
        <w:t>ypes of personal data</w:t>
      </w:r>
    </w:p>
    <w:p w14:paraId="49CB1B4F" w14:textId="77777777" w:rsidR="00AC36ED" w:rsidRDefault="00AC36ED" w:rsidP="00AC36ED">
      <w:r>
        <w:t>CCTV location, footage and stills.</w:t>
      </w:r>
    </w:p>
    <w:p w14:paraId="0FE38659" w14:textId="77777777" w:rsidR="00AC36ED" w:rsidRDefault="00AC36ED" w:rsidP="00AC36ED"/>
    <w:p w14:paraId="56144B1E" w14:textId="77777777" w:rsidR="007511D7" w:rsidRDefault="007511D7" w:rsidP="007B4680"/>
    <w:p w14:paraId="4BBE36B8" w14:textId="051200AE" w:rsidR="007E71DC" w:rsidRPr="007B4680" w:rsidRDefault="003B42B8" w:rsidP="003B42B8">
      <w:pPr>
        <w:pStyle w:val="Heading2"/>
      </w:pPr>
      <w:r w:rsidRPr="003B42B8">
        <w:t>Legal basis</w:t>
      </w:r>
      <w:r>
        <w:t xml:space="preserve"> for the processing</w:t>
      </w:r>
    </w:p>
    <w:p w14:paraId="3DC31725" w14:textId="77777777" w:rsidR="00CE08C3" w:rsidRPr="007B4680" w:rsidRDefault="00CE08C3" w:rsidP="007B4680">
      <w:r w:rsidRPr="007B4680">
        <w:t xml:space="preserve">Processing is necessary for the performance of a task carried out in the public interest or in the exercise of official authority vested in South Dublin County Council in accordance with Article 6(1) (e) of the General Data Protection Regulation, 2016. </w:t>
      </w:r>
    </w:p>
    <w:p w14:paraId="005BB964" w14:textId="77777777" w:rsidR="00CE08C3" w:rsidRPr="007B4680" w:rsidRDefault="00CE08C3" w:rsidP="007B4680"/>
    <w:p w14:paraId="59E3E7BA" w14:textId="77777777" w:rsidR="00CE08C3" w:rsidRDefault="00CE08C3" w:rsidP="007B4680">
      <w:r w:rsidRPr="007B4680">
        <w:t xml:space="preserve">Section 38(3) of the Garda Síochána Act 2005 – authorisation has been given by the Garda Commissioner for the installation and operation of CCTV by South Dublin County Council for the sole or primary purpose of securing public order and safety in public places by facilitating the deterrence, prevention, detection and prosecution of offences by An Garda Síochána. </w:t>
      </w:r>
    </w:p>
    <w:p w14:paraId="05B9432E" w14:textId="77777777" w:rsidR="00E74A80" w:rsidRDefault="00E74A80" w:rsidP="007B4680"/>
    <w:p w14:paraId="1B4D1A82" w14:textId="0AE806B3" w:rsidR="00E74A80" w:rsidRDefault="00836DF0" w:rsidP="007B4680">
      <w:r>
        <w:t>Processing may also be facilitated under Part 5</w:t>
      </w:r>
      <w:r w:rsidR="00E74A80" w:rsidRPr="007B4680">
        <w:t xml:space="preserve"> of the Data Protection Act 2018, where necessary and proportionate</w:t>
      </w:r>
      <w:r>
        <w:t>.</w:t>
      </w:r>
    </w:p>
    <w:p w14:paraId="43BB2CCD" w14:textId="77777777" w:rsidR="009A739E" w:rsidRDefault="009A739E" w:rsidP="007B4680"/>
    <w:p w14:paraId="39D3C1A8" w14:textId="77777777" w:rsidR="00836DF0" w:rsidRDefault="00836DF0" w:rsidP="007B4680"/>
    <w:p w14:paraId="540455C5" w14:textId="46135468" w:rsidR="008D62A5" w:rsidRDefault="008D62A5" w:rsidP="008D62A5">
      <w:pPr>
        <w:pStyle w:val="Heading2"/>
      </w:pPr>
      <w:r>
        <w:t>Data shared with third parties</w:t>
      </w:r>
      <w:r w:rsidR="00ED475B">
        <w:t xml:space="preserve"> (recipients of the data)</w:t>
      </w:r>
    </w:p>
    <w:p w14:paraId="1AF699B6" w14:textId="77777777" w:rsidR="00697F9A" w:rsidRPr="007B4680" w:rsidRDefault="00697F9A" w:rsidP="00697F9A">
      <w:r w:rsidRPr="007B4680">
        <w:t>An Garda Síochána as joint controllers of the CCTV shall have access to the live feed of the CCTV footage.</w:t>
      </w:r>
    </w:p>
    <w:p w14:paraId="6DF3B8C4" w14:textId="77777777" w:rsidR="00B56206" w:rsidRDefault="00B56206" w:rsidP="007B4680"/>
    <w:p w14:paraId="398AED16" w14:textId="77777777" w:rsidR="00E81336" w:rsidRDefault="00E81336" w:rsidP="007B4680"/>
    <w:p w14:paraId="49E07B3A" w14:textId="4A026A41" w:rsidR="00B56206" w:rsidRDefault="00ED475B" w:rsidP="00AC36ED">
      <w:pPr>
        <w:pStyle w:val="Heading2"/>
      </w:pPr>
      <w:r>
        <w:t>Storage and retention</w:t>
      </w:r>
      <w:r w:rsidR="00AC36ED">
        <w:t xml:space="preserve"> details</w:t>
      </w:r>
    </w:p>
    <w:p w14:paraId="50C190EB" w14:textId="03D630D7" w:rsidR="00B20677" w:rsidRDefault="00AC36ED" w:rsidP="007B4680">
      <w:r>
        <w:t xml:space="preserve">CCTV images are stored for </w:t>
      </w:r>
      <w:r w:rsidR="00874B6B">
        <w:t xml:space="preserve">28 days.  However, the Council may extend this period </w:t>
      </w:r>
      <w:r w:rsidR="00775478">
        <w:t>where there is a necessary and proportionate need to do so.</w:t>
      </w:r>
    </w:p>
    <w:p w14:paraId="1C0BBC9F" w14:textId="77777777" w:rsidR="00775478" w:rsidRDefault="00775478" w:rsidP="007B4680"/>
    <w:p w14:paraId="4A7B1A74" w14:textId="77777777" w:rsidR="00BB16E9" w:rsidRDefault="00BB16E9" w:rsidP="007B4680"/>
    <w:p w14:paraId="675B68CC" w14:textId="44D77E63" w:rsidR="003E73E8" w:rsidRDefault="003E73E8" w:rsidP="003E73E8">
      <w:pPr>
        <w:pStyle w:val="Heading2"/>
      </w:pPr>
      <w:r>
        <w:t>Specific technical and organisational measures (in addition to the Council general TOMs)</w:t>
      </w:r>
    </w:p>
    <w:p w14:paraId="68A46AF2" w14:textId="18179EE8" w:rsidR="003E73E8" w:rsidRDefault="003E73E8" w:rsidP="007B4680">
      <w:r>
        <w:t>Annual audits will be conducted into the Community CCTV schemes.</w:t>
      </w:r>
    </w:p>
    <w:p w14:paraId="02A569BA" w14:textId="77777777" w:rsidR="002F56D9" w:rsidRDefault="002F56D9" w:rsidP="007B4680"/>
    <w:p w14:paraId="058FD23B" w14:textId="77777777" w:rsidR="002F56D9" w:rsidRDefault="002F56D9" w:rsidP="007B4680"/>
    <w:p w14:paraId="5E7D5FED" w14:textId="50A7A59C" w:rsidR="002F56D9" w:rsidRDefault="002F56D9" w:rsidP="00CB0235">
      <w:pPr>
        <w:pStyle w:val="Heading2"/>
      </w:pPr>
      <w:r>
        <w:t>Any associated Council Policy</w:t>
      </w:r>
      <w:r w:rsidR="007B49E9">
        <w:br/>
      </w:r>
    </w:p>
    <w:p w14:paraId="234F201B" w14:textId="3A439034" w:rsidR="002F56D9" w:rsidRDefault="007E7DF2" w:rsidP="007B4680">
      <w:hyperlink r:id="rId13" w:history="1">
        <w:r>
          <w:rPr>
            <w:rStyle w:val="Hyperlink"/>
          </w:rPr>
          <w:t>South Dublin County Council CCTV Policy</w:t>
        </w:r>
      </w:hyperlink>
      <w:r w:rsidR="007B49E9">
        <w:t xml:space="preserve"> </w:t>
      </w:r>
      <w:r>
        <w:t xml:space="preserve"> </w:t>
      </w:r>
    </w:p>
    <w:p w14:paraId="69324F11" w14:textId="77777777" w:rsidR="003E73E8" w:rsidRDefault="003E73E8" w:rsidP="007B4680"/>
    <w:p w14:paraId="682C0E26" w14:textId="77777777" w:rsidR="003E73E8" w:rsidRDefault="003E73E8" w:rsidP="007B4680"/>
    <w:p w14:paraId="409EAF8F" w14:textId="4B7709B9" w:rsidR="00250E53" w:rsidRDefault="00250E53" w:rsidP="00D26269">
      <w:pPr>
        <w:pStyle w:val="Heading2"/>
      </w:pPr>
      <w:r>
        <w:t>Any other notes</w:t>
      </w:r>
      <w:r w:rsidR="006920A1">
        <w:br/>
      </w:r>
      <w:r w:rsidR="006920A1" w:rsidRPr="006920A1">
        <w:rPr>
          <w:rFonts w:ascii="Arial" w:eastAsia="Calibri" w:hAnsi="Arial" w:cs="Calibri"/>
          <w:b w:val="0"/>
          <w:bCs w:val="0"/>
          <w:i w:val="0"/>
          <w:iCs w:val="0"/>
          <w:sz w:val="24"/>
          <w:szCs w:val="24"/>
          <w:u w:val="none"/>
        </w:rPr>
        <w:t>N/A</w:t>
      </w:r>
      <w:r w:rsidR="006920A1">
        <w:t xml:space="preserve"> </w:t>
      </w:r>
    </w:p>
    <w:p w14:paraId="505CA896" w14:textId="05E1B292" w:rsidR="00250E53" w:rsidRDefault="00250E53" w:rsidP="00250E53">
      <w:pPr>
        <w:pStyle w:val="Heading2"/>
      </w:pPr>
    </w:p>
    <w:p w14:paraId="654BA044" w14:textId="77777777" w:rsidR="00250E53" w:rsidRDefault="00250E53" w:rsidP="007B4680"/>
    <w:p w14:paraId="1D6E31CC" w14:textId="77777777" w:rsidR="00250E53" w:rsidRDefault="00250E53" w:rsidP="007B4680"/>
    <w:sectPr w:rsidR="00250E53" w:rsidSect="003860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85"/>
    <w:multiLevelType w:val="hybridMultilevel"/>
    <w:tmpl w:val="A3AECD8C"/>
    <w:lvl w:ilvl="0" w:tplc="A5067018">
      <w:numFmt w:val="bullet"/>
      <w:lvlText w:val=""/>
      <w:lvlJc w:val="left"/>
      <w:pPr>
        <w:ind w:left="860" w:hanging="360"/>
      </w:pPr>
      <w:rPr>
        <w:rFonts w:ascii="Wingdings" w:eastAsia="Wingdings" w:hAnsi="Wingdings" w:cs="Wingdings" w:hint="default"/>
        <w:w w:val="100"/>
        <w:sz w:val="22"/>
        <w:szCs w:val="22"/>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9C77EE"/>
    <w:multiLevelType w:val="hybridMultilevel"/>
    <w:tmpl w:val="DB22637E"/>
    <w:lvl w:ilvl="0" w:tplc="2584BD04">
      <w:numFmt w:val="bullet"/>
      <w:lvlText w:val="•"/>
      <w:lvlJc w:val="left"/>
      <w:pPr>
        <w:ind w:left="1080" w:hanging="72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FD5D92"/>
    <w:multiLevelType w:val="hybridMultilevel"/>
    <w:tmpl w:val="D28E1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7D1D6B"/>
    <w:multiLevelType w:val="hybridMultilevel"/>
    <w:tmpl w:val="78FE0824"/>
    <w:lvl w:ilvl="0" w:tplc="A5067018">
      <w:numFmt w:val="bullet"/>
      <w:lvlText w:val=""/>
      <w:lvlJc w:val="left"/>
      <w:pPr>
        <w:ind w:left="860" w:hanging="360"/>
      </w:pPr>
      <w:rPr>
        <w:rFonts w:ascii="Wingdings" w:eastAsia="Wingdings" w:hAnsi="Wingdings" w:cs="Wingdings" w:hint="default"/>
        <w:w w:val="100"/>
        <w:sz w:val="22"/>
        <w:szCs w:val="22"/>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E23ECD"/>
    <w:multiLevelType w:val="hybridMultilevel"/>
    <w:tmpl w:val="52C60642"/>
    <w:lvl w:ilvl="0" w:tplc="A5067018">
      <w:numFmt w:val="bullet"/>
      <w:lvlText w:val=""/>
      <w:lvlJc w:val="left"/>
      <w:pPr>
        <w:ind w:left="860" w:hanging="360"/>
      </w:pPr>
      <w:rPr>
        <w:rFonts w:ascii="Wingdings" w:eastAsia="Wingdings" w:hAnsi="Wingdings" w:cs="Wingdings" w:hint="default"/>
        <w:w w:val="100"/>
        <w:sz w:val="22"/>
        <w:szCs w:val="22"/>
        <w:lang w:val="en-IE" w:eastAsia="en-IE" w:bidi="en-IE"/>
      </w:rPr>
    </w:lvl>
    <w:lvl w:ilvl="1" w:tplc="A6163BC0">
      <w:numFmt w:val="bullet"/>
      <w:lvlText w:val="•"/>
      <w:lvlJc w:val="left"/>
      <w:pPr>
        <w:ind w:left="1734" w:hanging="360"/>
      </w:pPr>
      <w:rPr>
        <w:rFonts w:hint="default"/>
        <w:lang w:val="en-IE" w:eastAsia="en-IE" w:bidi="en-IE"/>
      </w:rPr>
    </w:lvl>
    <w:lvl w:ilvl="2" w:tplc="C7F228FC">
      <w:numFmt w:val="bullet"/>
      <w:lvlText w:val="•"/>
      <w:lvlJc w:val="left"/>
      <w:pPr>
        <w:ind w:left="2609" w:hanging="360"/>
      </w:pPr>
      <w:rPr>
        <w:rFonts w:hint="default"/>
        <w:lang w:val="en-IE" w:eastAsia="en-IE" w:bidi="en-IE"/>
      </w:rPr>
    </w:lvl>
    <w:lvl w:ilvl="3" w:tplc="D090E0C6">
      <w:numFmt w:val="bullet"/>
      <w:lvlText w:val="•"/>
      <w:lvlJc w:val="left"/>
      <w:pPr>
        <w:ind w:left="3483" w:hanging="360"/>
      </w:pPr>
      <w:rPr>
        <w:rFonts w:hint="default"/>
        <w:lang w:val="en-IE" w:eastAsia="en-IE" w:bidi="en-IE"/>
      </w:rPr>
    </w:lvl>
    <w:lvl w:ilvl="4" w:tplc="C36A655A">
      <w:numFmt w:val="bullet"/>
      <w:lvlText w:val="•"/>
      <w:lvlJc w:val="left"/>
      <w:pPr>
        <w:ind w:left="4358" w:hanging="360"/>
      </w:pPr>
      <w:rPr>
        <w:rFonts w:hint="default"/>
        <w:lang w:val="en-IE" w:eastAsia="en-IE" w:bidi="en-IE"/>
      </w:rPr>
    </w:lvl>
    <w:lvl w:ilvl="5" w:tplc="A766A62C">
      <w:numFmt w:val="bullet"/>
      <w:lvlText w:val="•"/>
      <w:lvlJc w:val="left"/>
      <w:pPr>
        <w:ind w:left="5233" w:hanging="360"/>
      </w:pPr>
      <w:rPr>
        <w:rFonts w:hint="default"/>
        <w:lang w:val="en-IE" w:eastAsia="en-IE" w:bidi="en-IE"/>
      </w:rPr>
    </w:lvl>
    <w:lvl w:ilvl="6" w:tplc="884A2674">
      <w:numFmt w:val="bullet"/>
      <w:lvlText w:val="•"/>
      <w:lvlJc w:val="left"/>
      <w:pPr>
        <w:ind w:left="6107" w:hanging="360"/>
      </w:pPr>
      <w:rPr>
        <w:rFonts w:hint="default"/>
        <w:lang w:val="en-IE" w:eastAsia="en-IE" w:bidi="en-IE"/>
      </w:rPr>
    </w:lvl>
    <w:lvl w:ilvl="7" w:tplc="84F07318">
      <w:numFmt w:val="bullet"/>
      <w:lvlText w:val="•"/>
      <w:lvlJc w:val="left"/>
      <w:pPr>
        <w:ind w:left="6982" w:hanging="360"/>
      </w:pPr>
      <w:rPr>
        <w:rFonts w:hint="default"/>
        <w:lang w:val="en-IE" w:eastAsia="en-IE" w:bidi="en-IE"/>
      </w:rPr>
    </w:lvl>
    <w:lvl w:ilvl="8" w:tplc="B942A8BA">
      <w:numFmt w:val="bullet"/>
      <w:lvlText w:val="•"/>
      <w:lvlJc w:val="left"/>
      <w:pPr>
        <w:ind w:left="7857" w:hanging="360"/>
      </w:pPr>
      <w:rPr>
        <w:rFonts w:hint="default"/>
        <w:lang w:val="en-IE" w:eastAsia="en-IE" w:bidi="en-IE"/>
      </w:rPr>
    </w:lvl>
  </w:abstractNum>
  <w:abstractNum w:abstractNumId="5" w15:restartNumberingAfterBreak="0">
    <w:nsid w:val="78AF2C4D"/>
    <w:multiLevelType w:val="hybridMultilevel"/>
    <w:tmpl w:val="A23A3DD8"/>
    <w:lvl w:ilvl="0" w:tplc="A5067018">
      <w:numFmt w:val="bullet"/>
      <w:lvlText w:val=""/>
      <w:lvlJc w:val="left"/>
      <w:pPr>
        <w:ind w:left="860" w:hanging="360"/>
      </w:pPr>
      <w:rPr>
        <w:rFonts w:ascii="Wingdings" w:eastAsia="Wingdings" w:hAnsi="Wingdings" w:cs="Wingdings" w:hint="default"/>
        <w:w w:val="100"/>
        <w:sz w:val="22"/>
        <w:szCs w:val="22"/>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0423098">
    <w:abstractNumId w:val="2"/>
  </w:num>
  <w:num w:numId="2" w16cid:durableId="1998878477">
    <w:abstractNumId w:val="1"/>
  </w:num>
  <w:num w:numId="3" w16cid:durableId="1293555500">
    <w:abstractNumId w:val="4"/>
  </w:num>
  <w:num w:numId="4" w16cid:durableId="1371612839">
    <w:abstractNumId w:val="0"/>
  </w:num>
  <w:num w:numId="5" w16cid:durableId="1912808606">
    <w:abstractNumId w:val="5"/>
  </w:num>
  <w:num w:numId="6" w16cid:durableId="99845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A5"/>
    <w:rsid w:val="0002182C"/>
    <w:rsid w:val="00077CE1"/>
    <w:rsid w:val="00093211"/>
    <w:rsid w:val="000D16A5"/>
    <w:rsid w:val="000E3A5A"/>
    <w:rsid w:val="00114D1F"/>
    <w:rsid w:val="001A38AA"/>
    <w:rsid w:val="001C4EF6"/>
    <w:rsid w:val="00200558"/>
    <w:rsid w:val="0022327B"/>
    <w:rsid w:val="00250E53"/>
    <w:rsid w:val="002B3A09"/>
    <w:rsid w:val="002D23D3"/>
    <w:rsid w:val="002F56D9"/>
    <w:rsid w:val="002F5ED7"/>
    <w:rsid w:val="00333CBB"/>
    <w:rsid w:val="00346A79"/>
    <w:rsid w:val="00373EC6"/>
    <w:rsid w:val="003860E8"/>
    <w:rsid w:val="003B42B8"/>
    <w:rsid w:val="003B4430"/>
    <w:rsid w:val="003D199A"/>
    <w:rsid w:val="003E73E8"/>
    <w:rsid w:val="00406D12"/>
    <w:rsid w:val="00417E3D"/>
    <w:rsid w:val="004354E0"/>
    <w:rsid w:val="00465BB6"/>
    <w:rsid w:val="004B3BC9"/>
    <w:rsid w:val="00517826"/>
    <w:rsid w:val="0054569A"/>
    <w:rsid w:val="00566D77"/>
    <w:rsid w:val="0057385C"/>
    <w:rsid w:val="005A7092"/>
    <w:rsid w:val="005B2A11"/>
    <w:rsid w:val="005D313C"/>
    <w:rsid w:val="006051FE"/>
    <w:rsid w:val="00626DA4"/>
    <w:rsid w:val="006539DA"/>
    <w:rsid w:val="00684058"/>
    <w:rsid w:val="006920A1"/>
    <w:rsid w:val="00697F9A"/>
    <w:rsid w:val="007025CD"/>
    <w:rsid w:val="00713E25"/>
    <w:rsid w:val="00714AF5"/>
    <w:rsid w:val="007511D7"/>
    <w:rsid w:val="00775478"/>
    <w:rsid w:val="007756B5"/>
    <w:rsid w:val="00781C54"/>
    <w:rsid w:val="007A31D1"/>
    <w:rsid w:val="007B4680"/>
    <w:rsid w:val="007B49E9"/>
    <w:rsid w:val="007B72B6"/>
    <w:rsid w:val="007E71DC"/>
    <w:rsid w:val="007E7DF2"/>
    <w:rsid w:val="00836DF0"/>
    <w:rsid w:val="00874B6B"/>
    <w:rsid w:val="008D62A5"/>
    <w:rsid w:val="009A739E"/>
    <w:rsid w:val="009F29A1"/>
    <w:rsid w:val="00A06F06"/>
    <w:rsid w:val="00A21967"/>
    <w:rsid w:val="00A25C5A"/>
    <w:rsid w:val="00A47488"/>
    <w:rsid w:val="00A61071"/>
    <w:rsid w:val="00A74E20"/>
    <w:rsid w:val="00A923DB"/>
    <w:rsid w:val="00AB2860"/>
    <w:rsid w:val="00AB54CB"/>
    <w:rsid w:val="00AC36ED"/>
    <w:rsid w:val="00B007CE"/>
    <w:rsid w:val="00B20677"/>
    <w:rsid w:val="00B2729D"/>
    <w:rsid w:val="00B31FFA"/>
    <w:rsid w:val="00B56206"/>
    <w:rsid w:val="00B8028B"/>
    <w:rsid w:val="00BB16E9"/>
    <w:rsid w:val="00BE43BC"/>
    <w:rsid w:val="00C354E5"/>
    <w:rsid w:val="00C37B7E"/>
    <w:rsid w:val="00C67F66"/>
    <w:rsid w:val="00C831B4"/>
    <w:rsid w:val="00CA31DB"/>
    <w:rsid w:val="00CA3F29"/>
    <w:rsid w:val="00CB0235"/>
    <w:rsid w:val="00CE08C3"/>
    <w:rsid w:val="00CE4E5F"/>
    <w:rsid w:val="00D26269"/>
    <w:rsid w:val="00D434FC"/>
    <w:rsid w:val="00D539A2"/>
    <w:rsid w:val="00D86B12"/>
    <w:rsid w:val="00DA50A0"/>
    <w:rsid w:val="00DA5843"/>
    <w:rsid w:val="00DD02E0"/>
    <w:rsid w:val="00DE171F"/>
    <w:rsid w:val="00E13722"/>
    <w:rsid w:val="00E13E92"/>
    <w:rsid w:val="00E522ED"/>
    <w:rsid w:val="00E717FA"/>
    <w:rsid w:val="00E74A80"/>
    <w:rsid w:val="00E81336"/>
    <w:rsid w:val="00EA67BC"/>
    <w:rsid w:val="00ED475B"/>
    <w:rsid w:val="00F1355B"/>
    <w:rsid w:val="00F24DEC"/>
    <w:rsid w:val="00F25976"/>
    <w:rsid w:val="00F26DAA"/>
    <w:rsid w:val="00F30635"/>
    <w:rsid w:val="00F35C96"/>
    <w:rsid w:val="00F61F69"/>
    <w:rsid w:val="00F66223"/>
    <w:rsid w:val="00F76AA1"/>
    <w:rsid w:val="00FA6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022A"/>
  <w15:chartTrackingRefBased/>
  <w15:docId w15:val="{5695DF22-227B-4AD8-BA54-283FEE4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4680"/>
    <w:pPr>
      <w:widowControl w:val="0"/>
      <w:autoSpaceDE w:val="0"/>
      <w:autoSpaceDN w:val="0"/>
      <w:spacing w:after="0" w:line="240" w:lineRule="auto"/>
      <w:contextualSpacing/>
    </w:pPr>
    <w:rPr>
      <w:rFonts w:ascii="Arial" w:hAnsi="Arial" w:cs="Calibri"/>
      <w:sz w:val="24"/>
      <w:szCs w:val="24"/>
      <w:lang w:eastAsia="en-IE" w:bidi="en-IE"/>
    </w:rPr>
  </w:style>
  <w:style w:type="paragraph" w:styleId="Heading1">
    <w:name w:val="heading 1"/>
    <w:basedOn w:val="Normal"/>
    <w:next w:val="Normal"/>
    <w:link w:val="Heading1Char"/>
    <w:uiPriority w:val="9"/>
    <w:qFormat/>
    <w:rsid w:val="00333CBB"/>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F66223"/>
    <w:pPr>
      <w:keepNext/>
      <w:keepLines/>
      <w:outlineLvl w:val="1"/>
    </w:pPr>
    <w:rPr>
      <w:rFonts w:asciiTheme="majorHAnsi" w:eastAsiaTheme="majorEastAsia" w:hAnsiTheme="majorHAnsi" w:cstheme="majorBidi"/>
      <w:b/>
      <w:bCs/>
      <w:i/>
      <w:iCs/>
      <w:sz w:val="28"/>
      <w:szCs w:val="28"/>
      <w:u w:val="single"/>
    </w:rPr>
  </w:style>
  <w:style w:type="paragraph" w:styleId="Heading3">
    <w:name w:val="heading 3"/>
    <w:basedOn w:val="Normal"/>
    <w:next w:val="Normal"/>
    <w:link w:val="Heading3Char"/>
    <w:uiPriority w:val="9"/>
    <w:semiHidden/>
    <w:unhideWhenUsed/>
    <w:qFormat/>
    <w:rsid w:val="000D16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6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16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16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16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16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16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BB"/>
    <w:rPr>
      <w:rFonts w:asciiTheme="majorHAnsi" w:eastAsiaTheme="majorEastAsia" w:hAnsiTheme="majorHAnsi" w:cstheme="majorBidi"/>
      <w:b/>
      <w:bCs/>
      <w:sz w:val="32"/>
      <w:szCs w:val="32"/>
      <w:lang w:eastAsia="en-IE" w:bidi="en-IE"/>
    </w:rPr>
  </w:style>
  <w:style w:type="character" w:customStyle="1" w:styleId="Heading2Char">
    <w:name w:val="Heading 2 Char"/>
    <w:basedOn w:val="DefaultParagraphFont"/>
    <w:link w:val="Heading2"/>
    <w:uiPriority w:val="9"/>
    <w:rsid w:val="00F66223"/>
    <w:rPr>
      <w:rFonts w:asciiTheme="majorHAnsi" w:eastAsiaTheme="majorEastAsia" w:hAnsiTheme="majorHAnsi" w:cstheme="majorBidi"/>
      <w:b/>
      <w:bCs/>
      <w:i/>
      <w:iCs/>
      <w:sz w:val="28"/>
      <w:szCs w:val="28"/>
      <w:u w:val="single"/>
      <w:lang w:eastAsia="en-IE" w:bidi="en-IE"/>
    </w:rPr>
  </w:style>
  <w:style w:type="character" w:customStyle="1" w:styleId="Heading3Char">
    <w:name w:val="Heading 3 Char"/>
    <w:basedOn w:val="DefaultParagraphFont"/>
    <w:link w:val="Heading3"/>
    <w:uiPriority w:val="9"/>
    <w:semiHidden/>
    <w:rsid w:val="000D16A5"/>
    <w:rPr>
      <w:rFonts w:eastAsiaTheme="majorEastAsia" w:cstheme="majorBidi"/>
      <w:color w:val="0F4761" w:themeColor="accent1" w:themeShade="BF"/>
      <w:sz w:val="28"/>
      <w:szCs w:val="28"/>
      <w:lang w:eastAsia="en-IE" w:bidi="en-IE"/>
    </w:rPr>
  </w:style>
  <w:style w:type="character" w:customStyle="1" w:styleId="Heading4Char">
    <w:name w:val="Heading 4 Char"/>
    <w:basedOn w:val="DefaultParagraphFont"/>
    <w:link w:val="Heading4"/>
    <w:uiPriority w:val="9"/>
    <w:semiHidden/>
    <w:rsid w:val="000D16A5"/>
    <w:rPr>
      <w:rFonts w:eastAsiaTheme="majorEastAsia" w:cstheme="majorBidi"/>
      <w:i/>
      <w:iCs/>
      <w:color w:val="0F4761" w:themeColor="accent1" w:themeShade="BF"/>
      <w:lang w:eastAsia="en-IE" w:bidi="en-IE"/>
    </w:rPr>
  </w:style>
  <w:style w:type="character" w:customStyle="1" w:styleId="Heading5Char">
    <w:name w:val="Heading 5 Char"/>
    <w:basedOn w:val="DefaultParagraphFont"/>
    <w:link w:val="Heading5"/>
    <w:uiPriority w:val="9"/>
    <w:semiHidden/>
    <w:rsid w:val="000D16A5"/>
    <w:rPr>
      <w:rFonts w:eastAsiaTheme="majorEastAsia" w:cstheme="majorBidi"/>
      <w:color w:val="0F4761" w:themeColor="accent1" w:themeShade="BF"/>
      <w:lang w:eastAsia="en-IE" w:bidi="en-IE"/>
    </w:rPr>
  </w:style>
  <w:style w:type="character" w:customStyle="1" w:styleId="Heading6Char">
    <w:name w:val="Heading 6 Char"/>
    <w:basedOn w:val="DefaultParagraphFont"/>
    <w:link w:val="Heading6"/>
    <w:uiPriority w:val="9"/>
    <w:semiHidden/>
    <w:rsid w:val="000D16A5"/>
    <w:rPr>
      <w:rFonts w:eastAsiaTheme="majorEastAsia" w:cstheme="majorBidi"/>
      <w:i/>
      <w:iCs/>
      <w:color w:val="595959" w:themeColor="text1" w:themeTint="A6"/>
      <w:lang w:eastAsia="en-IE" w:bidi="en-IE"/>
    </w:rPr>
  </w:style>
  <w:style w:type="character" w:customStyle="1" w:styleId="Heading7Char">
    <w:name w:val="Heading 7 Char"/>
    <w:basedOn w:val="DefaultParagraphFont"/>
    <w:link w:val="Heading7"/>
    <w:uiPriority w:val="9"/>
    <w:semiHidden/>
    <w:rsid w:val="000D16A5"/>
    <w:rPr>
      <w:rFonts w:eastAsiaTheme="majorEastAsia" w:cstheme="majorBidi"/>
      <w:color w:val="595959" w:themeColor="text1" w:themeTint="A6"/>
      <w:lang w:eastAsia="en-IE" w:bidi="en-IE"/>
    </w:rPr>
  </w:style>
  <w:style w:type="character" w:customStyle="1" w:styleId="Heading8Char">
    <w:name w:val="Heading 8 Char"/>
    <w:basedOn w:val="DefaultParagraphFont"/>
    <w:link w:val="Heading8"/>
    <w:uiPriority w:val="9"/>
    <w:semiHidden/>
    <w:rsid w:val="000D16A5"/>
    <w:rPr>
      <w:rFonts w:eastAsiaTheme="majorEastAsia" w:cstheme="majorBidi"/>
      <w:i/>
      <w:iCs/>
      <w:color w:val="272727" w:themeColor="text1" w:themeTint="D8"/>
      <w:lang w:eastAsia="en-IE" w:bidi="en-IE"/>
    </w:rPr>
  </w:style>
  <w:style w:type="character" w:customStyle="1" w:styleId="Heading9Char">
    <w:name w:val="Heading 9 Char"/>
    <w:basedOn w:val="DefaultParagraphFont"/>
    <w:link w:val="Heading9"/>
    <w:uiPriority w:val="9"/>
    <w:semiHidden/>
    <w:rsid w:val="000D16A5"/>
    <w:rPr>
      <w:rFonts w:eastAsiaTheme="majorEastAsia" w:cstheme="majorBidi"/>
      <w:color w:val="272727" w:themeColor="text1" w:themeTint="D8"/>
      <w:lang w:eastAsia="en-IE" w:bidi="en-IE"/>
    </w:rPr>
  </w:style>
  <w:style w:type="paragraph" w:styleId="Title">
    <w:name w:val="Title"/>
    <w:basedOn w:val="Normal"/>
    <w:next w:val="Normal"/>
    <w:link w:val="TitleChar"/>
    <w:uiPriority w:val="10"/>
    <w:qFormat/>
    <w:rsid w:val="000D16A5"/>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6A5"/>
    <w:rPr>
      <w:rFonts w:asciiTheme="majorHAnsi" w:eastAsiaTheme="majorEastAsia" w:hAnsiTheme="majorHAnsi" w:cstheme="majorBidi"/>
      <w:spacing w:val="-10"/>
      <w:kern w:val="28"/>
      <w:sz w:val="56"/>
      <w:szCs w:val="56"/>
      <w:lang w:eastAsia="en-IE" w:bidi="en-IE"/>
    </w:rPr>
  </w:style>
  <w:style w:type="paragraph" w:styleId="Subtitle">
    <w:name w:val="Subtitle"/>
    <w:basedOn w:val="Normal"/>
    <w:next w:val="Normal"/>
    <w:link w:val="SubtitleChar"/>
    <w:uiPriority w:val="11"/>
    <w:qFormat/>
    <w:rsid w:val="000D16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6A5"/>
    <w:rPr>
      <w:rFonts w:eastAsiaTheme="majorEastAsia" w:cstheme="majorBidi"/>
      <w:color w:val="595959" w:themeColor="text1" w:themeTint="A6"/>
      <w:spacing w:val="15"/>
      <w:sz w:val="28"/>
      <w:szCs w:val="28"/>
      <w:lang w:eastAsia="en-IE" w:bidi="en-IE"/>
    </w:rPr>
  </w:style>
  <w:style w:type="paragraph" w:styleId="Quote">
    <w:name w:val="Quote"/>
    <w:basedOn w:val="Normal"/>
    <w:next w:val="Normal"/>
    <w:link w:val="QuoteChar"/>
    <w:uiPriority w:val="29"/>
    <w:qFormat/>
    <w:rsid w:val="000D16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16A5"/>
    <w:rPr>
      <w:rFonts w:ascii="Arial" w:hAnsi="Arial" w:cs="Calibri"/>
      <w:i/>
      <w:iCs/>
      <w:color w:val="404040" w:themeColor="text1" w:themeTint="BF"/>
      <w:lang w:eastAsia="en-IE" w:bidi="en-IE"/>
    </w:rPr>
  </w:style>
  <w:style w:type="paragraph" w:styleId="ListParagraph">
    <w:name w:val="List Paragraph"/>
    <w:basedOn w:val="Normal"/>
    <w:uiPriority w:val="34"/>
    <w:qFormat/>
    <w:rsid w:val="000D16A5"/>
    <w:pPr>
      <w:ind w:left="720"/>
    </w:pPr>
  </w:style>
  <w:style w:type="character" w:styleId="IntenseEmphasis">
    <w:name w:val="Intense Emphasis"/>
    <w:basedOn w:val="DefaultParagraphFont"/>
    <w:uiPriority w:val="21"/>
    <w:qFormat/>
    <w:rsid w:val="000D16A5"/>
    <w:rPr>
      <w:i/>
      <w:iCs/>
      <w:color w:val="0F4761" w:themeColor="accent1" w:themeShade="BF"/>
    </w:rPr>
  </w:style>
  <w:style w:type="paragraph" w:styleId="IntenseQuote">
    <w:name w:val="Intense Quote"/>
    <w:basedOn w:val="Normal"/>
    <w:next w:val="Normal"/>
    <w:link w:val="IntenseQuoteChar"/>
    <w:uiPriority w:val="30"/>
    <w:qFormat/>
    <w:rsid w:val="000D1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6A5"/>
    <w:rPr>
      <w:rFonts w:ascii="Arial" w:hAnsi="Arial" w:cs="Calibri"/>
      <w:i/>
      <w:iCs/>
      <w:color w:val="0F4761" w:themeColor="accent1" w:themeShade="BF"/>
      <w:lang w:eastAsia="en-IE" w:bidi="en-IE"/>
    </w:rPr>
  </w:style>
  <w:style w:type="character" w:styleId="IntenseReference">
    <w:name w:val="Intense Reference"/>
    <w:basedOn w:val="DefaultParagraphFont"/>
    <w:uiPriority w:val="32"/>
    <w:qFormat/>
    <w:rsid w:val="000D16A5"/>
    <w:rPr>
      <w:b/>
      <w:bCs/>
      <w:smallCaps/>
      <w:color w:val="0F4761" w:themeColor="accent1" w:themeShade="BF"/>
      <w:spacing w:val="5"/>
    </w:rPr>
  </w:style>
  <w:style w:type="character" w:styleId="Hyperlink">
    <w:name w:val="Hyperlink"/>
    <w:basedOn w:val="DefaultParagraphFont"/>
    <w:uiPriority w:val="99"/>
    <w:unhideWhenUsed/>
    <w:rsid w:val="00077CE1"/>
    <w:rPr>
      <w:color w:val="467886" w:themeColor="hyperlink"/>
      <w:u w:val="single"/>
    </w:rPr>
  </w:style>
  <w:style w:type="character" w:styleId="UnresolvedMention">
    <w:name w:val="Unresolved Mention"/>
    <w:basedOn w:val="DefaultParagraphFont"/>
    <w:uiPriority w:val="99"/>
    <w:semiHidden/>
    <w:unhideWhenUsed/>
    <w:rsid w:val="00077CE1"/>
    <w:rPr>
      <w:color w:val="605E5C"/>
      <w:shd w:val="clear" w:color="auto" w:fill="E1DFDD"/>
    </w:rPr>
  </w:style>
  <w:style w:type="paragraph" w:styleId="TOCHeading">
    <w:name w:val="TOC Heading"/>
    <w:basedOn w:val="Heading1"/>
    <w:next w:val="Normal"/>
    <w:uiPriority w:val="39"/>
    <w:unhideWhenUsed/>
    <w:qFormat/>
    <w:rsid w:val="00B56206"/>
    <w:pPr>
      <w:widowControl/>
      <w:autoSpaceDE/>
      <w:autoSpaceDN/>
      <w:spacing w:before="240" w:line="259" w:lineRule="auto"/>
      <w:contextualSpacing w:val="0"/>
      <w:outlineLvl w:val="9"/>
    </w:pPr>
    <w:rPr>
      <w:b w:val="0"/>
      <w:bCs w:val="0"/>
      <w:color w:val="0F4761" w:themeColor="accent1" w:themeShade="BF"/>
      <w:lang w:val="en-US" w:eastAsia="en-US" w:bidi="ar-SA"/>
    </w:rPr>
  </w:style>
  <w:style w:type="paragraph" w:styleId="TOC1">
    <w:name w:val="toc 1"/>
    <w:basedOn w:val="Normal"/>
    <w:next w:val="Normal"/>
    <w:autoRedefine/>
    <w:uiPriority w:val="39"/>
    <w:unhideWhenUsed/>
    <w:rsid w:val="00B56206"/>
    <w:pPr>
      <w:spacing w:after="100"/>
    </w:pPr>
  </w:style>
  <w:style w:type="paragraph" w:styleId="TOC2">
    <w:name w:val="toc 2"/>
    <w:basedOn w:val="Normal"/>
    <w:next w:val="Normal"/>
    <w:autoRedefine/>
    <w:uiPriority w:val="39"/>
    <w:unhideWhenUsed/>
    <w:rsid w:val="00B56206"/>
    <w:pPr>
      <w:spacing w:after="100"/>
      <w:ind w:left="240"/>
    </w:pPr>
  </w:style>
  <w:style w:type="character" w:styleId="FollowedHyperlink">
    <w:name w:val="FollowedHyperlink"/>
    <w:basedOn w:val="DefaultParagraphFont"/>
    <w:uiPriority w:val="99"/>
    <w:semiHidden/>
    <w:unhideWhenUsed/>
    <w:rsid w:val="006920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sdcc.ie%2Fen%2Fservices%2Four-council%2Faccess-to-information%2Fdata-protection%2Fsdcc-cctv-policy.pdf&amp;data=05%7C02%7Cmconnell%40SDUBLINCOCO.ie%7C6d650fe80de84106017c08dd4a99dbdd%7C6a3c00c019d0492da8de95fad8fda1d4%7C0%7C0%7C638748746857835504%7CUnknown%7CTWFpbGZsb3d8eyJFbXB0eU1hcGkiOnRydWUsIlYiOiIwLjAuMDAwMCIsIlAiOiJXaW4zMiIsIkFOIjoiTWFpbCIsIldUIjoyfQ%3D%3D%7C0%7C%7C%7C&amp;sdata=BcxKRhDSvhkoibEBV1J3hmLYwqEzqienx1UhZ9IS2j8%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ataprotectio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protectio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dcc.ie/en/services/our-council/access-to-information/data-protection/sdcc-data-protection-policy.pdf" TargetMode="External"/><Relationship Id="rId4" Type="http://schemas.openxmlformats.org/officeDocument/2006/relationships/customXml" Target="../customXml/item4.xml"/><Relationship Id="rId9" Type="http://schemas.openxmlformats.org/officeDocument/2006/relationships/hyperlink" Target="mailto:dataprotection@sdublin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6c7a1f-cfab-433d-96cb-1e9cf6b2b928">
      <Terms xmlns="http://schemas.microsoft.com/office/infopath/2007/PartnerControls"/>
    </lcf76f155ced4ddcb4097134ff3c332f>
    <TaxCatchAll xmlns="c662a3d1-6944-471c-be6a-b86eb0a427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47EA55104B3741BB826424BB969AC2" ma:contentTypeVersion="13" ma:contentTypeDescription="Create a new document." ma:contentTypeScope="" ma:versionID="63cbf4802df8694e0d344f91f6714398">
  <xsd:schema xmlns:xsd="http://www.w3.org/2001/XMLSchema" xmlns:xs="http://www.w3.org/2001/XMLSchema" xmlns:p="http://schemas.microsoft.com/office/2006/metadata/properties" xmlns:ns2="856c7a1f-cfab-433d-96cb-1e9cf6b2b928" xmlns:ns3="c662a3d1-6944-471c-be6a-b86eb0a427a2" targetNamespace="http://schemas.microsoft.com/office/2006/metadata/properties" ma:root="true" ma:fieldsID="19c96d9c892871a1fd3dc5da1c850696" ns2:_="" ns3:_="">
    <xsd:import namespace="856c7a1f-cfab-433d-96cb-1e9cf6b2b928"/>
    <xsd:import namespace="c662a3d1-6944-471c-be6a-b86eb0a42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c7a1f-cfab-433d-96cb-1e9cf6b2b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d8074-6350-4d33-ae93-ff6f8f406e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a3d1-6944-471c-be6a-b86eb0a42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f8535-6aa6-48c6-a3f7-6adad444f790}" ma:internalName="TaxCatchAll" ma:showField="CatchAllData" ma:web="c662a3d1-6944-471c-be6a-b86eb0a4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A2AA8-BF45-4C65-833E-B0496AEAD74D}">
  <ds:schemaRefs>
    <ds:schemaRef ds:uri="http://schemas.openxmlformats.org/officeDocument/2006/bibliography"/>
  </ds:schemaRefs>
</ds:datastoreItem>
</file>

<file path=customXml/itemProps2.xml><?xml version="1.0" encoding="utf-8"?>
<ds:datastoreItem xmlns:ds="http://schemas.openxmlformats.org/officeDocument/2006/customXml" ds:itemID="{910A3B70-8A4E-4C99-ACD2-8A297BB0D994}">
  <ds:schemaRefs>
    <ds:schemaRef ds:uri="http://schemas.microsoft.com/office/2006/metadata/properties"/>
    <ds:schemaRef ds:uri="http://schemas.microsoft.com/office/infopath/2007/PartnerControls"/>
    <ds:schemaRef ds:uri="856c7a1f-cfab-433d-96cb-1e9cf6b2b928"/>
    <ds:schemaRef ds:uri="c662a3d1-6944-471c-be6a-b86eb0a427a2"/>
  </ds:schemaRefs>
</ds:datastoreItem>
</file>

<file path=customXml/itemProps3.xml><?xml version="1.0" encoding="utf-8"?>
<ds:datastoreItem xmlns:ds="http://schemas.openxmlformats.org/officeDocument/2006/customXml" ds:itemID="{A8679C44-EAEF-4A13-AD24-B3865F29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c7a1f-cfab-433d-96cb-1e9cf6b2b928"/>
    <ds:schemaRef ds:uri="c662a3d1-6944-471c-be6a-b86eb0a42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12419-D140-4B59-ACC4-7FAA24D43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Nealon</dc:creator>
  <cp:keywords/>
  <dc:description/>
  <cp:lastModifiedBy>Mary Connell</cp:lastModifiedBy>
  <cp:revision>2</cp:revision>
  <dcterms:created xsi:type="dcterms:W3CDTF">2025-02-11T13:09:00Z</dcterms:created>
  <dcterms:modified xsi:type="dcterms:W3CDTF">2025-02-11T13:09:00Z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0x0101005447EA55104B3741BB826424BB969AC2</vt:lpwstr>
  </property>
</Properties>
</file>