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FD6C" w14:textId="77777777" w:rsidR="003C5EC5" w:rsidRPr="0066393E" w:rsidRDefault="003C5EC5" w:rsidP="006C536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bCs/>
        </w:rPr>
      </w:pPr>
    </w:p>
    <w:p w14:paraId="0CA8E6B0" w14:textId="77777777" w:rsidR="003C5EC5" w:rsidRPr="00DF1127" w:rsidRDefault="003C5EC5" w:rsidP="006C536E">
      <w:pPr>
        <w:tabs>
          <w:tab w:val="left" w:pos="1125"/>
        </w:tabs>
        <w:ind w:right="-555"/>
        <w:rPr>
          <w:rFonts w:asciiTheme="minorHAnsi" w:hAnsiTheme="minorHAnsi" w:cstheme="minorHAnsi"/>
        </w:rPr>
      </w:pPr>
      <w:r w:rsidRPr="00DF1127">
        <w:rPr>
          <w:rFonts w:asciiTheme="minorHAnsi" w:hAnsiTheme="minorHAnsi" w:cstheme="minorHAnsi"/>
        </w:rPr>
        <w:tab/>
      </w:r>
      <w:r w:rsidRPr="00DF1127">
        <w:rPr>
          <w:noProof/>
        </w:rPr>
        <w:drawing>
          <wp:inline distT="0" distB="0" distL="0" distR="0" wp14:anchorId="194E983F" wp14:editId="6572F875">
            <wp:extent cx="4315916" cy="2398406"/>
            <wp:effectExtent l="0" t="0" r="8890" b="1905"/>
            <wp:docPr id="2" name="Picture 2" descr="A logo for a coun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unty counc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654" cy="240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0F5B3" w14:textId="77777777" w:rsidR="003C5EC5" w:rsidRPr="00DF1127" w:rsidRDefault="003C5EC5" w:rsidP="006C536E">
      <w:pPr>
        <w:pStyle w:val="Title"/>
        <w:jc w:val="center"/>
        <w:rPr>
          <w:spacing w:val="-2"/>
          <w:sz w:val="36"/>
          <w:szCs w:val="36"/>
        </w:rPr>
      </w:pPr>
      <w:bookmarkStart w:id="0" w:name="_heading=h.f2nlwu1lzs33" w:colFirst="0" w:colLast="0"/>
      <w:bookmarkStart w:id="1" w:name="_Hlk150464724"/>
      <w:bookmarkEnd w:id="0"/>
    </w:p>
    <w:p w14:paraId="788EA0D3" w14:textId="77777777" w:rsidR="003C5EC5" w:rsidRPr="00DF1127" w:rsidRDefault="003C5EC5" w:rsidP="006C536E">
      <w:pPr>
        <w:pStyle w:val="Title"/>
        <w:jc w:val="center"/>
        <w:rPr>
          <w:spacing w:val="-2"/>
          <w:sz w:val="36"/>
          <w:szCs w:val="36"/>
        </w:rPr>
      </w:pPr>
      <w:r w:rsidRPr="00DF1127">
        <w:rPr>
          <w:spacing w:val="-2"/>
          <w:sz w:val="36"/>
          <w:szCs w:val="36"/>
        </w:rPr>
        <w:t>Privacy by Design and Default Policy</w:t>
      </w:r>
    </w:p>
    <w:p w14:paraId="12BCC5D3" w14:textId="77777777" w:rsidR="003C5EC5" w:rsidRPr="00DF1127" w:rsidRDefault="003C5EC5" w:rsidP="006C536E">
      <w:pPr>
        <w:pStyle w:val="Title"/>
        <w:jc w:val="left"/>
        <w:rPr>
          <w:spacing w:val="-2"/>
        </w:rPr>
      </w:pPr>
    </w:p>
    <w:p w14:paraId="099BE1AB" w14:textId="77777777" w:rsidR="00DF1127" w:rsidRPr="00DF1127" w:rsidRDefault="00DF1127" w:rsidP="006C536E">
      <w:pPr>
        <w:pStyle w:val="Title"/>
        <w:jc w:val="left"/>
        <w:rPr>
          <w:spacing w:val="-2"/>
        </w:rPr>
      </w:pPr>
    </w:p>
    <w:p w14:paraId="5AA4D04F" w14:textId="77777777" w:rsidR="00DF1127" w:rsidRPr="00DF1127" w:rsidRDefault="00DF1127" w:rsidP="006C536E">
      <w:pPr>
        <w:pStyle w:val="Title"/>
        <w:jc w:val="left"/>
        <w:rPr>
          <w:spacing w:val="-2"/>
        </w:rPr>
      </w:pPr>
    </w:p>
    <w:p w14:paraId="06F22F28" w14:textId="77777777" w:rsidR="003C5EC5" w:rsidRPr="00DF1127" w:rsidRDefault="003C5EC5" w:rsidP="006C536E">
      <w:pPr>
        <w:jc w:val="center"/>
      </w:pPr>
    </w:p>
    <w:bookmarkEnd w:id="1"/>
    <w:p w14:paraId="3A59C4D6" w14:textId="77777777" w:rsidR="003C5EC5" w:rsidRPr="00DF1127" w:rsidRDefault="003C5EC5" w:rsidP="006C536E">
      <w:pPr>
        <w:tabs>
          <w:tab w:val="left" w:pos="687"/>
        </w:tabs>
        <w:ind w:right="-555"/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4"/>
        <w:gridCol w:w="1059"/>
        <w:gridCol w:w="997"/>
        <w:gridCol w:w="1142"/>
        <w:gridCol w:w="1261"/>
        <w:gridCol w:w="2347"/>
        <w:gridCol w:w="1300"/>
      </w:tblGrid>
      <w:tr w:rsidR="003C5EC5" w:rsidRPr="00DF1127" w14:paraId="75714E58" w14:textId="77777777" w:rsidTr="006B25CC">
        <w:tc>
          <w:tcPr>
            <w:tcW w:w="480" w:type="pct"/>
          </w:tcPr>
          <w:p w14:paraId="20E10A91" w14:textId="77777777" w:rsidR="003C5EC5" w:rsidRPr="00DF1127" w:rsidRDefault="003C5EC5" w:rsidP="006C536E">
            <w:pPr>
              <w:rPr>
                <w:rFonts w:asciiTheme="minorHAnsi" w:hAnsiTheme="minorHAnsi" w:cstheme="minorHAnsi"/>
                <w:b/>
                <w:bCs/>
              </w:rPr>
            </w:pPr>
            <w:r w:rsidRPr="00DF1127">
              <w:rPr>
                <w:rFonts w:asciiTheme="minorHAnsi" w:hAnsiTheme="minorHAnsi" w:cstheme="minorHAnsi"/>
                <w:b/>
                <w:bCs/>
              </w:rPr>
              <w:t>Version</w:t>
            </w:r>
          </w:p>
        </w:tc>
        <w:tc>
          <w:tcPr>
            <w:tcW w:w="598" w:type="pct"/>
          </w:tcPr>
          <w:p w14:paraId="745F1D1C" w14:textId="77777777" w:rsidR="003C5EC5" w:rsidRPr="00DF1127" w:rsidRDefault="003C5EC5" w:rsidP="006C536E">
            <w:pPr>
              <w:rPr>
                <w:rFonts w:asciiTheme="minorHAnsi" w:hAnsiTheme="minorHAnsi" w:cstheme="minorHAnsi"/>
                <w:b/>
                <w:bCs/>
              </w:rPr>
            </w:pPr>
            <w:r w:rsidRPr="00DF1127">
              <w:rPr>
                <w:rFonts w:asciiTheme="minorHAnsi" w:hAnsiTheme="minorHAnsi" w:cstheme="minorHAnsi"/>
                <w:b/>
                <w:bCs/>
              </w:rPr>
              <w:t>Author</w:t>
            </w:r>
          </w:p>
        </w:tc>
        <w:tc>
          <w:tcPr>
            <w:tcW w:w="524" w:type="pct"/>
          </w:tcPr>
          <w:p w14:paraId="7FECC376" w14:textId="77777777" w:rsidR="003C5EC5" w:rsidRPr="00DF1127" w:rsidRDefault="003C5EC5" w:rsidP="006C536E">
            <w:pPr>
              <w:rPr>
                <w:rFonts w:asciiTheme="minorHAnsi" w:hAnsiTheme="minorHAnsi" w:cstheme="minorHAnsi"/>
                <w:b/>
                <w:bCs/>
              </w:rPr>
            </w:pPr>
            <w:r w:rsidRPr="00DF1127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644" w:type="pct"/>
          </w:tcPr>
          <w:p w14:paraId="391395A8" w14:textId="77777777" w:rsidR="003C5EC5" w:rsidRPr="00DF1127" w:rsidRDefault="003C5EC5" w:rsidP="006C536E">
            <w:pPr>
              <w:rPr>
                <w:rFonts w:asciiTheme="minorHAnsi" w:hAnsiTheme="minorHAnsi" w:cstheme="minorHAnsi"/>
                <w:b/>
                <w:bCs/>
              </w:rPr>
            </w:pPr>
            <w:r w:rsidRPr="00DF1127">
              <w:rPr>
                <w:rFonts w:asciiTheme="minorHAnsi" w:hAnsiTheme="minorHAnsi" w:cstheme="minorHAnsi"/>
                <w:b/>
                <w:bCs/>
              </w:rPr>
              <w:t>Changes</w:t>
            </w:r>
          </w:p>
        </w:tc>
        <w:tc>
          <w:tcPr>
            <w:tcW w:w="710" w:type="pct"/>
          </w:tcPr>
          <w:p w14:paraId="3F611763" w14:textId="77777777" w:rsidR="003C5EC5" w:rsidRPr="00DF1127" w:rsidRDefault="003C5EC5" w:rsidP="006C536E">
            <w:pPr>
              <w:rPr>
                <w:rFonts w:asciiTheme="minorHAnsi" w:hAnsiTheme="minorHAnsi" w:cstheme="minorHAnsi"/>
                <w:b/>
                <w:bCs/>
              </w:rPr>
            </w:pPr>
            <w:r w:rsidRPr="00DF1127">
              <w:rPr>
                <w:rFonts w:asciiTheme="minorHAnsi" w:hAnsiTheme="minorHAnsi" w:cstheme="minorHAnsi"/>
                <w:b/>
                <w:bCs/>
              </w:rPr>
              <w:t xml:space="preserve">Reviewed by </w:t>
            </w:r>
          </w:p>
        </w:tc>
        <w:tc>
          <w:tcPr>
            <w:tcW w:w="1312" w:type="pct"/>
          </w:tcPr>
          <w:p w14:paraId="0ACB0424" w14:textId="77777777" w:rsidR="003C5EC5" w:rsidRPr="00DF1127" w:rsidRDefault="003C5EC5" w:rsidP="006C536E">
            <w:pPr>
              <w:rPr>
                <w:rFonts w:asciiTheme="minorHAnsi" w:hAnsiTheme="minorHAnsi" w:cstheme="minorHAnsi"/>
                <w:b/>
                <w:bCs/>
              </w:rPr>
            </w:pPr>
            <w:r w:rsidRPr="00DF1127">
              <w:rPr>
                <w:rFonts w:asciiTheme="minorHAnsi" w:hAnsiTheme="minorHAnsi" w:cstheme="minorHAnsi"/>
                <w:b/>
                <w:bCs/>
              </w:rPr>
              <w:t xml:space="preserve">Approved by </w:t>
            </w:r>
          </w:p>
        </w:tc>
        <w:tc>
          <w:tcPr>
            <w:tcW w:w="731" w:type="pct"/>
          </w:tcPr>
          <w:p w14:paraId="296A7E05" w14:textId="77777777" w:rsidR="003C5EC5" w:rsidRPr="00DF1127" w:rsidRDefault="003C5EC5" w:rsidP="006C536E">
            <w:pPr>
              <w:rPr>
                <w:rFonts w:asciiTheme="minorHAnsi" w:hAnsiTheme="minorHAnsi" w:cstheme="minorHAnsi"/>
                <w:b/>
                <w:bCs/>
              </w:rPr>
            </w:pPr>
            <w:r w:rsidRPr="00DF1127">
              <w:rPr>
                <w:rFonts w:asciiTheme="minorHAnsi" w:hAnsiTheme="minorHAnsi" w:cstheme="minorHAnsi"/>
                <w:b/>
                <w:bCs/>
              </w:rPr>
              <w:t>Applicable from</w:t>
            </w:r>
          </w:p>
        </w:tc>
      </w:tr>
      <w:tr w:rsidR="003C5EC5" w:rsidRPr="00DF1127" w14:paraId="0FD8CC2F" w14:textId="77777777" w:rsidTr="006B25CC">
        <w:tc>
          <w:tcPr>
            <w:tcW w:w="480" w:type="pct"/>
          </w:tcPr>
          <w:p w14:paraId="16D77F95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  <w:r w:rsidRPr="00DF1127"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598" w:type="pct"/>
          </w:tcPr>
          <w:p w14:paraId="6446231C" w14:textId="320F4D82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  <w:r w:rsidRPr="00DF1127">
              <w:rPr>
                <w:rFonts w:asciiTheme="minorHAnsi" w:hAnsiTheme="minorHAnsi" w:cstheme="minorHAnsi"/>
              </w:rPr>
              <w:t>John Nealon, DPO</w:t>
            </w:r>
          </w:p>
        </w:tc>
        <w:tc>
          <w:tcPr>
            <w:tcW w:w="524" w:type="pct"/>
          </w:tcPr>
          <w:p w14:paraId="71BDDAE9" w14:textId="028AB1C0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  <w:r w:rsidRPr="00DF1127">
              <w:rPr>
                <w:rFonts w:asciiTheme="minorHAnsi" w:hAnsiTheme="minorHAnsi" w:cstheme="minorHAnsi"/>
              </w:rPr>
              <w:t>10.08.24</w:t>
            </w:r>
          </w:p>
        </w:tc>
        <w:tc>
          <w:tcPr>
            <w:tcW w:w="644" w:type="pct"/>
          </w:tcPr>
          <w:p w14:paraId="1B841282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  <w:r w:rsidRPr="00DF1127">
              <w:rPr>
                <w:rFonts w:asciiTheme="minorHAnsi" w:hAnsiTheme="minorHAnsi" w:cstheme="minorHAnsi"/>
              </w:rPr>
              <w:t>Initial draft</w:t>
            </w:r>
          </w:p>
        </w:tc>
        <w:tc>
          <w:tcPr>
            <w:tcW w:w="710" w:type="pct"/>
          </w:tcPr>
          <w:p w14:paraId="34C6D46D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  <w:r w:rsidRPr="00DF1127">
              <w:rPr>
                <w:rFonts w:asciiTheme="minorHAnsi" w:hAnsiTheme="minorHAnsi" w:cstheme="minorHAnsi"/>
              </w:rPr>
              <w:t>Michael Murtagh</w:t>
            </w:r>
          </w:p>
          <w:p w14:paraId="4AD03336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  <w:r w:rsidRPr="00DF1127">
              <w:rPr>
                <w:rFonts w:asciiTheme="minorHAnsi" w:hAnsiTheme="minorHAnsi" w:cstheme="minorHAnsi"/>
              </w:rPr>
              <w:t>SEO</w:t>
            </w:r>
          </w:p>
        </w:tc>
        <w:tc>
          <w:tcPr>
            <w:tcW w:w="1312" w:type="pct"/>
          </w:tcPr>
          <w:p w14:paraId="304981C0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  <w:r w:rsidRPr="00DF1127">
              <w:rPr>
                <w:rFonts w:asciiTheme="minorHAnsi" w:hAnsiTheme="minorHAnsi" w:cstheme="minorHAnsi"/>
              </w:rPr>
              <w:t>Senior Management Team</w:t>
            </w:r>
          </w:p>
        </w:tc>
        <w:tc>
          <w:tcPr>
            <w:tcW w:w="731" w:type="pct"/>
          </w:tcPr>
          <w:p w14:paraId="0F036225" w14:textId="34F39F0B" w:rsidR="003C5EC5" w:rsidRPr="00DF1127" w:rsidRDefault="00A27AFD" w:rsidP="006C536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September </w:t>
            </w:r>
            <w:r w:rsidR="003C5EC5" w:rsidRPr="00DF1127">
              <w:rPr>
                <w:rFonts w:asciiTheme="minorHAnsi" w:hAnsiTheme="minorHAnsi" w:cstheme="minorHAnsi"/>
              </w:rPr>
              <w:t>2024</w:t>
            </w:r>
          </w:p>
        </w:tc>
      </w:tr>
      <w:tr w:rsidR="003C5EC5" w:rsidRPr="00DF1127" w14:paraId="569291A3" w14:textId="77777777" w:rsidTr="006B25CC">
        <w:tc>
          <w:tcPr>
            <w:tcW w:w="480" w:type="pct"/>
          </w:tcPr>
          <w:p w14:paraId="1EA06E62" w14:textId="66E290D4" w:rsidR="003C5EC5" w:rsidRPr="00DF1127" w:rsidRDefault="003C5EC5" w:rsidP="006C53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98" w:type="pct"/>
          </w:tcPr>
          <w:p w14:paraId="0BB762F9" w14:textId="60C0FE24" w:rsidR="003C5EC5" w:rsidRPr="00DF1127" w:rsidRDefault="003C5EC5" w:rsidP="006C53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524" w:type="pct"/>
          </w:tcPr>
          <w:p w14:paraId="155C94DF" w14:textId="675270DF" w:rsidR="003C5EC5" w:rsidRPr="00DF1127" w:rsidRDefault="003C5EC5" w:rsidP="006C53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44" w:type="pct"/>
          </w:tcPr>
          <w:p w14:paraId="1BC7DB26" w14:textId="692FBC29" w:rsidR="003C5EC5" w:rsidRPr="00DF1127" w:rsidRDefault="003C5EC5" w:rsidP="006C53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10" w:type="pct"/>
          </w:tcPr>
          <w:p w14:paraId="6D4A20BB" w14:textId="48150363" w:rsidR="003C5EC5" w:rsidRPr="00DF1127" w:rsidRDefault="003C5EC5" w:rsidP="006C53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312" w:type="pct"/>
          </w:tcPr>
          <w:p w14:paraId="4FD69C2B" w14:textId="030123DA" w:rsidR="003C5EC5" w:rsidRPr="00DF1127" w:rsidRDefault="003C5EC5" w:rsidP="006C53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731" w:type="pct"/>
          </w:tcPr>
          <w:p w14:paraId="77320FBC" w14:textId="74F8AC91" w:rsidR="003C5EC5" w:rsidRPr="00DF1127" w:rsidRDefault="003C5EC5" w:rsidP="006C536E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3C5EC5" w:rsidRPr="00DF1127" w14:paraId="05525D2D" w14:textId="77777777" w:rsidTr="006B25CC">
        <w:tc>
          <w:tcPr>
            <w:tcW w:w="480" w:type="pct"/>
          </w:tcPr>
          <w:p w14:paraId="4FE9FB3F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" w:type="pct"/>
          </w:tcPr>
          <w:p w14:paraId="5E588257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pct"/>
          </w:tcPr>
          <w:p w14:paraId="048D3760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4" w:type="pct"/>
          </w:tcPr>
          <w:p w14:paraId="38920357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</w:tcPr>
          <w:p w14:paraId="5496F38D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2" w:type="pct"/>
          </w:tcPr>
          <w:p w14:paraId="3E0A44FC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1" w:type="pct"/>
          </w:tcPr>
          <w:p w14:paraId="2B054C71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</w:tr>
      <w:tr w:rsidR="003C5EC5" w:rsidRPr="00DF1127" w14:paraId="2DE022A4" w14:textId="77777777" w:rsidTr="006B25CC">
        <w:tc>
          <w:tcPr>
            <w:tcW w:w="480" w:type="pct"/>
          </w:tcPr>
          <w:p w14:paraId="43CD3DD2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" w:type="pct"/>
          </w:tcPr>
          <w:p w14:paraId="33C97D27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pct"/>
          </w:tcPr>
          <w:p w14:paraId="53D30F2B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4" w:type="pct"/>
          </w:tcPr>
          <w:p w14:paraId="62F9C1D5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</w:tcPr>
          <w:p w14:paraId="228DE0B9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2" w:type="pct"/>
          </w:tcPr>
          <w:p w14:paraId="37F2D29A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1" w:type="pct"/>
          </w:tcPr>
          <w:p w14:paraId="79863D07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</w:tr>
      <w:tr w:rsidR="003C5EC5" w:rsidRPr="00DF1127" w14:paraId="0143D31A" w14:textId="77777777" w:rsidTr="006B25CC">
        <w:tc>
          <w:tcPr>
            <w:tcW w:w="480" w:type="pct"/>
          </w:tcPr>
          <w:p w14:paraId="0A9DB30A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" w:type="pct"/>
          </w:tcPr>
          <w:p w14:paraId="5EEA48B8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pct"/>
          </w:tcPr>
          <w:p w14:paraId="5CF49CA0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4" w:type="pct"/>
          </w:tcPr>
          <w:p w14:paraId="2F29818A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</w:tcPr>
          <w:p w14:paraId="665B55AF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2" w:type="pct"/>
          </w:tcPr>
          <w:p w14:paraId="58F31083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1" w:type="pct"/>
          </w:tcPr>
          <w:p w14:paraId="7FCD47AE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</w:tr>
      <w:tr w:rsidR="003C5EC5" w:rsidRPr="00DF1127" w14:paraId="37858BBD" w14:textId="77777777" w:rsidTr="006B25CC">
        <w:tc>
          <w:tcPr>
            <w:tcW w:w="480" w:type="pct"/>
          </w:tcPr>
          <w:p w14:paraId="22064DB6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" w:type="pct"/>
          </w:tcPr>
          <w:p w14:paraId="66DFFA9C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" w:type="pct"/>
          </w:tcPr>
          <w:p w14:paraId="399E208E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4" w:type="pct"/>
          </w:tcPr>
          <w:p w14:paraId="0253BCB5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pct"/>
          </w:tcPr>
          <w:p w14:paraId="617B2C6A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2" w:type="pct"/>
          </w:tcPr>
          <w:p w14:paraId="4D63D559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1" w:type="pct"/>
          </w:tcPr>
          <w:p w14:paraId="09FC84F6" w14:textId="77777777" w:rsidR="003C5EC5" w:rsidRPr="00DF1127" w:rsidRDefault="003C5EC5" w:rsidP="006C536E">
            <w:pPr>
              <w:rPr>
                <w:rFonts w:asciiTheme="minorHAnsi" w:hAnsiTheme="minorHAnsi" w:cstheme="minorHAnsi"/>
              </w:rPr>
            </w:pPr>
          </w:p>
        </w:tc>
      </w:tr>
    </w:tbl>
    <w:p w14:paraId="7FCF411B" w14:textId="77777777" w:rsidR="00DF1035" w:rsidRPr="00DF1127" w:rsidRDefault="00DF1035" w:rsidP="006C536E">
      <w:pPr>
        <w:pStyle w:val="Title"/>
        <w:jc w:val="left"/>
        <w:rPr>
          <w:spacing w:val="-2"/>
        </w:rPr>
      </w:pPr>
    </w:p>
    <w:p w14:paraId="55D451C8" w14:textId="77777777" w:rsidR="00DF1035" w:rsidRPr="00DF1127" w:rsidRDefault="00DF1035" w:rsidP="006C536E">
      <w:pPr>
        <w:rPr>
          <w:b/>
          <w:bCs/>
          <w:spacing w:val="-2"/>
          <w:sz w:val="28"/>
          <w:szCs w:val="28"/>
        </w:rPr>
      </w:pPr>
      <w:r w:rsidRPr="00DF1127">
        <w:rPr>
          <w:spacing w:val="-2"/>
        </w:rPr>
        <w:br w:type="page"/>
      </w:r>
    </w:p>
    <w:p w14:paraId="773FCD86" w14:textId="4D01B6F2" w:rsidR="008D758B" w:rsidRPr="00DF1127" w:rsidRDefault="003A4897" w:rsidP="006C536E">
      <w:pPr>
        <w:pStyle w:val="Title"/>
        <w:jc w:val="left"/>
      </w:pPr>
      <w:r w:rsidRPr="00DF1127">
        <w:rPr>
          <w:spacing w:val="-2"/>
        </w:rPr>
        <w:lastRenderedPageBreak/>
        <w:t>Purpose</w:t>
      </w:r>
    </w:p>
    <w:p w14:paraId="773FCD87" w14:textId="036E3399" w:rsidR="008D758B" w:rsidRPr="00DF1127" w:rsidRDefault="003A4897" w:rsidP="006C536E">
      <w:pPr>
        <w:pStyle w:val="BodyText"/>
        <w:ind w:left="100"/>
      </w:pPr>
      <w:r w:rsidRPr="00DF1127">
        <w:t>The purpose of this policy</w:t>
      </w:r>
      <w:r w:rsidRPr="00DF1127">
        <w:rPr>
          <w:spacing w:val="-2"/>
        </w:rPr>
        <w:t xml:space="preserve"> </w:t>
      </w:r>
      <w:r w:rsidRPr="00DF1127">
        <w:t>is to</w:t>
      </w:r>
      <w:r w:rsidRPr="00DF1127">
        <w:rPr>
          <w:spacing w:val="-2"/>
        </w:rPr>
        <w:t xml:space="preserve"> </w:t>
      </w:r>
      <w:r w:rsidRPr="00DF1127">
        <w:t>ensure</w:t>
      </w:r>
      <w:r w:rsidRPr="00DF1127">
        <w:rPr>
          <w:spacing w:val="-2"/>
        </w:rPr>
        <w:t xml:space="preserve"> </w:t>
      </w:r>
      <w:r w:rsidRPr="00DF1127">
        <w:t>that data protection</w:t>
      </w:r>
      <w:r w:rsidRPr="00DF1127">
        <w:rPr>
          <w:spacing w:val="-1"/>
        </w:rPr>
        <w:t xml:space="preserve"> </w:t>
      </w:r>
      <w:r w:rsidRPr="00DF1127">
        <w:t>by design</w:t>
      </w:r>
      <w:r w:rsidRPr="00DF1127">
        <w:rPr>
          <w:spacing w:val="-1"/>
        </w:rPr>
        <w:t xml:space="preserve"> </w:t>
      </w:r>
      <w:r w:rsidRPr="00DF1127">
        <w:t xml:space="preserve">and by default are embedded in the technical and organisational measures in </w:t>
      </w:r>
      <w:r w:rsidR="008745DA" w:rsidRPr="00DF1127">
        <w:t>South Dublin County Council</w:t>
      </w:r>
      <w:r w:rsidRPr="00DF1127">
        <w:t xml:space="preserve"> at </w:t>
      </w:r>
      <w:r w:rsidR="008C413F" w:rsidRPr="00DF1127">
        <w:t xml:space="preserve">the </w:t>
      </w:r>
      <w:r w:rsidRPr="00DF1127">
        <w:t>design and implementation</w:t>
      </w:r>
      <w:r w:rsidRPr="00DF1127">
        <w:rPr>
          <w:spacing w:val="-5"/>
        </w:rPr>
        <w:t xml:space="preserve"> </w:t>
      </w:r>
      <w:r w:rsidRPr="00DF1127">
        <w:t>of</w:t>
      </w:r>
      <w:r w:rsidRPr="00DF1127">
        <w:rPr>
          <w:spacing w:val="-3"/>
        </w:rPr>
        <w:t xml:space="preserve"> </w:t>
      </w:r>
      <w:r w:rsidRPr="00DF1127">
        <w:t>processes</w:t>
      </w:r>
      <w:r w:rsidRPr="00DF1127">
        <w:rPr>
          <w:spacing w:val="-2"/>
        </w:rPr>
        <w:t xml:space="preserve"> </w:t>
      </w:r>
      <w:r w:rsidRPr="00DF1127">
        <w:t>and</w:t>
      </w:r>
      <w:r w:rsidRPr="00DF1127">
        <w:rPr>
          <w:spacing w:val="-4"/>
        </w:rPr>
        <w:t xml:space="preserve"> </w:t>
      </w:r>
      <w:r w:rsidRPr="00DF1127">
        <w:t>systems.</w:t>
      </w:r>
      <w:r w:rsidRPr="00DF1127">
        <w:rPr>
          <w:spacing w:val="-2"/>
        </w:rPr>
        <w:t xml:space="preserve"> </w:t>
      </w:r>
      <w:r w:rsidR="0047154B" w:rsidRPr="0066393E">
        <w:rPr>
          <w:b/>
          <w:bCs/>
          <w:spacing w:val="-2"/>
        </w:rPr>
        <w:t>Data Protection by design</w:t>
      </w:r>
      <w:r w:rsidR="0047154B" w:rsidRPr="00DF1127">
        <w:rPr>
          <w:spacing w:val="-2"/>
        </w:rPr>
        <w:t xml:space="preserve"> means embedding data pr</w:t>
      </w:r>
      <w:r w:rsidR="009E0D33" w:rsidRPr="00DF1127">
        <w:rPr>
          <w:spacing w:val="-2"/>
        </w:rPr>
        <w:t>i</w:t>
      </w:r>
      <w:r w:rsidR="0047154B" w:rsidRPr="00DF1127">
        <w:rPr>
          <w:spacing w:val="-2"/>
        </w:rPr>
        <w:t>vacy fe</w:t>
      </w:r>
      <w:r w:rsidR="009E0D33" w:rsidRPr="00DF1127">
        <w:rPr>
          <w:spacing w:val="-2"/>
        </w:rPr>
        <w:t>a</w:t>
      </w:r>
      <w:r w:rsidR="0047154B" w:rsidRPr="00DF1127">
        <w:rPr>
          <w:spacing w:val="-2"/>
        </w:rPr>
        <w:t>tures</w:t>
      </w:r>
      <w:r w:rsidR="005F109E" w:rsidRPr="00DF1127">
        <w:rPr>
          <w:spacing w:val="-2"/>
        </w:rPr>
        <w:t xml:space="preserve"> </w:t>
      </w:r>
      <w:r w:rsidR="009E0D33" w:rsidRPr="00DF1127">
        <w:rPr>
          <w:spacing w:val="-2"/>
        </w:rPr>
        <w:t>into th</w:t>
      </w:r>
      <w:r w:rsidR="005F109E" w:rsidRPr="00DF1127">
        <w:rPr>
          <w:spacing w:val="-2"/>
        </w:rPr>
        <w:t>e</w:t>
      </w:r>
      <w:r w:rsidR="009E0D33" w:rsidRPr="00DF1127">
        <w:rPr>
          <w:spacing w:val="-2"/>
        </w:rPr>
        <w:t xml:space="preserve"> design of projects at an early stage</w:t>
      </w:r>
      <w:r w:rsidR="00151638" w:rsidRPr="00DF1127">
        <w:rPr>
          <w:spacing w:val="-2"/>
        </w:rPr>
        <w:t xml:space="preserve"> to e</w:t>
      </w:r>
      <w:r w:rsidR="005F109E" w:rsidRPr="00DF1127">
        <w:rPr>
          <w:spacing w:val="-2"/>
        </w:rPr>
        <w:t>n</w:t>
      </w:r>
      <w:r w:rsidR="00151638" w:rsidRPr="00DF1127">
        <w:rPr>
          <w:spacing w:val="-2"/>
        </w:rPr>
        <w:t>sure better data privacy for individuals</w:t>
      </w:r>
      <w:r w:rsidR="005F109E" w:rsidRPr="00DF1127">
        <w:rPr>
          <w:spacing w:val="-2"/>
        </w:rPr>
        <w:t xml:space="preserve">. </w:t>
      </w:r>
      <w:r w:rsidR="0066393E" w:rsidRPr="0066393E">
        <w:rPr>
          <w:b/>
          <w:bCs/>
          <w:spacing w:val="-2"/>
        </w:rPr>
        <w:t>Data Protection b</w:t>
      </w:r>
      <w:r w:rsidRPr="0066393E">
        <w:rPr>
          <w:b/>
          <w:bCs/>
        </w:rPr>
        <w:t>y</w:t>
      </w:r>
      <w:r w:rsidRPr="0066393E">
        <w:rPr>
          <w:b/>
          <w:bCs/>
          <w:spacing w:val="-3"/>
        </w:rPr>
        <w:t xml:space="preserve"> </w:t>
      </w:r>
      <w:r w:rsidRPr="0066393E">
        <w:rPr>
          <w:b/>
          <w:bCs/>
        </w:rPr>
        <w:t>default</w:t>
      </w:r>
      <w:r w:rsidRPr="00DF1127">
        <w:t>,</w:t>
      </w:r>
      <w:r w:rsidRPr="00DF1127">
        <w:rPr>
          <w:spacing w:val="-4"/>
        </w:rPr>
        <w:t xml:space="preserve"> </w:t>
      </w:r>
      <w:r w:rsidRPr="00DF1127">
        <w:t>only</w:t>
      </w:r>
      <w:r w:rsidRPr="00DF1127">
        <w:rPr>
          <w:spacing w:val="-4"/>
        </w:rPr>
        <w:t xml:space="preserve"> </w:t>
      </w:r>
      <w:r w:rsidRPr="00DF1127">
        <w:t>personal</w:t>
      </w:r>
      <w:r w:rsidRPr="00DF1127">
        <w:rPr>
          <w:spacing w:val="-3"/>
        </w:rPr>
        <w:t xml:space="preserve"> </w:t>
      </w:r>
      <w:r w:rsidRPr="00DF1127">
        <w:t>data</w:t>
      </w:r>
      <w:r w:rsidRPr="00DF1127">
        <w:rPr>
          <w:spacing w:val="-3"/>
        </w:rPr>
        <w:t xml:space="preserve"> </w:t>
      </w:r>
      <w:r w:rsidRPr="00DF1127">
        <w:t>necessary</w:t>
      </w:r>
      <w:r w:rsidRPr="00DF1127">
        <w:rPr>
          <w:spacing w:val="-2"/>
        </w:rPr>
        <w:t xml:space="preserve"> </w:t>
      </w:r>
      <w:r w:rsidRPr="00DF1127">
        <w:t>for</w:t>
      </w:r>
      <w:r w:rsidRPr="00DF1127">
        <w:rPr>
          <w:spacing w:val="-3"/>
        </w:rPr>
        <w:t xml:space="preserve"> </w:t>
      </w:r>
      <w:r w:rsidRPr="00DF1127">
        <w:t>each</w:t>
      </w:r>
      <w:r w:rsidRPr="00DF1127">
        <w:rPr>
          <w:spacing w:val="-3"/>
        </w:rPr>
        <w:t xml:space="preserve"> </w:t>
      </w:r>
      <w:r w:rsidRPr="00DF1127">
        <w:t>specific purpose will be collected and processed.</w:t>
      </w:r>
    </w:p>
    <w:p w14:paraId="17685741" w14:textId="77777777" w:rsidR="001A77B7" w:rsidRPr="00DF1127" w:rsidRDefault="001A77B7" w:rsidP="006C536E">
      <w:pPr>
        <w:pStyle w:val="BodyText"/>
        <w:ind w:left="100"/>
      </w:pPr>
    </w:p>
    <w:p w14:paraId="773FCD88" w14:textId="77777777" w:rsidR="008D758B" w:rsidRPr="00DF1127" w:rsidRDefault="003A4897" w:rsidP="006C536E">
      <w:pPr>
        <w:pStyle w:val="Title"/>
        <w:jc w:val="left"/>
        <w:rPr>
          <w:spacing w:val="-2"/>
        </w:rPr>
      </w:pPr>
      <w:r w:rsidRPr="00DF1127">
        <w:rPr>
          <w:spacing w:val="-2"/>
        </w:rPr>
        <w:t>Objective</w:t>
      </w:r>
    </w:p>
    <w:p w14:paraId="59C34840" w14:textId="77777777" w:rsidR="0066393E" w:rsidRDefault="003A4897" w:rsidP="006C536E">
      <w:pPr>
        <w:pStyle w:val="BodyText"/>
        <w:ind w:left="100" w:right="124"/>
      </w:pPr>
      <w:r w:rsidRPr="00DF1127">
        <w:t>The objective of this policy is to ensure, at the time of determining the means of processing as well</w:t>
      </w:r>
      <w:r w:rsidRPr="00DF1127">
        <w:rPr>
          <w:spacing w:val="40"/>
        </w:rPr>
        <w:t xml:space="preserve"> </w:t>
      </w:r>
      <w:r w:rsidRPr="00DF1127">
        <w:t xml:space="preserve">as when actually processing, appropriate technical and organisational measures are implemented. </w:t>
      </w:r>
    </w:p>
    <w:p w14:paraId="773FCD89" w14:textId="35BE1F4B" w:rsidR="008D758B" w:rsidRPr="00DF1127" w:rsidRDefault="003A4897" w:rsidP="006C536E">
      <w:pPr>
        <w:pStyle w:val="BodyText"/>
        <w:ind w:left="100" w:right="124"/>
      </w:pPr>
      <w:r w:rsidRPr="00DF1127">
        <w:t>The</w:t>
      </w:r>
      <w:r w:rsidRPr="00DF1127">
        <w:rPr>
          <w:spacing w:val="-2"/>
        </w:rPr>
        <w:t xml:space="preserve"> </w:t>
      </w:r>
      <w:r w:rsidRPr="00DF1127">
        <w:t>primary</w:t>
      </w:r>
      <w:r w:rsidRPr="00DF1127">
        <w:rPr>
          <w:spacing w:val="-4"/>
        </w:rPr>
        <w:t xml:space="preserve"> </w:t>
      </w:r>
      <w:r w:rsidRPr="00DF1127">
        <w:t>objectives</w:t>
      </w:r>
      <w:r w:rsidRPr="00DF1127">
        <w:rPr>
          <w:spacing w:val="-4"/>
        </w:rPr>
        <w:t xml:space="preserve"> </w:t>
      </w:r>
      <w:r w:rsidRPr="00DF1127">
        <w:t>of</w:t>
      </w:r>
      <w:r w:rsidRPr="00DF1127">
        <w:rPr>
          <w:spacing w:val="-2"/>
        </w:rPr>
        <w:t xml:space="preserve"> </w:t>
      </w:r>
      <w:r w:rsidRPr="00DF1127">
        <w:t>implementing</w:t>
      </w:r>
      <w:r w:rsidRPr="00DF1127">
        <w:rPr>
          <w:spacing w:val="-1"/>
        </w:rPr>
        <w:t xml:space="preserve"> </w:t>
      </w:r>
      <w:r w:rsidRPr="00DF1127">
        <w:t>data</w:t>
      </w:r>
      <w:r w:rsidRPr="00DF1127">
        <w:rPr>
          <w:spacing w:val="-4"/>
        </w:rPr>
        <w:t xml:space="preserve"> </w:t>
      </w:r>
      <w:r w:rsidRPr="00DF1127">
        <w:t>protection</w:t>
      </w:r>
      <w:r w:rsidRPr="00DF1127">
        <w:rPr>
          <w:spacing w:val="-3"/>
        </w:rPr>
        <w:t xml:space="preserve"> </w:t>
      </w:r>
      <w:r w:rsidRPr="00DF1127">
        <w:t>by</w:t>
      </w:r>
      <w:r w:rsidRPr="00DF1127">
        <w:rPr>
          <w:spacing w:val="-1"/>
        </w:rPr>
        <w:t xml:space="preserve"> </w:t>
      </w:r>
      <w:r w:rsidRPr="00DF1127">
        <w:t>design</w:t>
      </w:r>
      <w:r w:rsidRPr="00DF1127">
        <w:rPr>
          <w:spacing w:val="-3"/>
        </w:rPr>
        <w:t xml:space="preserve"> </w:t>
      </w:r>
      <w:r w:rsidRPr="00DF1127">
        <w:t>and</w:t>
      </w:r>
      <w:r w:rsidRPr="00DF1127">
        <w:rPr>
          <w:spacing w:val="-3"/>
        </w:rPr>
        <w:t xml:space="preserve"> </w:t>
      </w:r>
      <w:r w:rsidRPr="00DF1127">
        <w:t>by</w:t>
      </w:r>
      <w:r w:rsidRPr="00DF1127">
        <w:rPr>
          <w:spacing w:val="-1"/>
        </w:rPr>
        <w:t xml:space="preserve"> </w:t>
      </w:r>
      <w:r w:rsidRPr="00DF1127">
        <w:t>default</w:t>
      </w:r>
      <w:r w:rsidRPr="00DF1127">
        <w:rPr>
          <w:spacing w:val="-2"/>
        </w:rPr>
        <w:t xml:space="preserve"> </w:t>
      </w:r>
      <w:r w:rsidRPr="00DF1127">
        <w:t>are to ensure the following are considered:</w:t>
      </w:r>
    </w:p>
    <w:p w14:paraId="773FCD8A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Potential</w:t>
      </w:r>
      <w:r w:rsidRPr="00DF1127">
        <w:rPr>
          <w:spacing w:val="-6"/>
        </w:rPr>
        <w:t xml:space="preserve"> </w:t>
      </w:r>
      <w:r w:rsidRPr="00DF1127">
        <w:t>problems</w:t>
      </w:r>
      <w:r w:rsidRPr="00DF1127">
        <w:rPr>
          <w:spacing w:val="-4"/>
        </w:rPr>
        <w:t xml:space="preserve"> </w:t>
      </w:r>
      <w:r w:rsidRPr="00DF1127">
        <w:t>are</w:t>
      </w:r>
      <w:r w:rsidRPr="00DF1127">
        <w:rPr>
          <w:spacing w:val="-3"/>
        </w:rPr>
        <w:t xml:space="preserve"> </w:t>
      </w:r>
      <w:r w:rsidRPr="00DF1127">
        <w:t>identified</w:t>
      </w:r>
      <w:r w:rsidRPr="00DF1127">
        <w:rPr>
          <w:spacing w:val="-5"/>
        </w:rPr>
        <w:t xml:space="preserve"> </w:t>
      </w:r>
      <w:r w:rsidRPr="00DF1127">
        <w:t>at</w:t>
      </w:r>
      <w:r w:rsidRPr="00DF1127">
        <w:rPr>
          <w:spacing w:val="-4"/>
        </w:rPr>
        <w:t xml:space="preserve"> </w:t>
      </w:r>
      <w:r w:rsidRPr="00DF1127">
        <w:t>an</w:t>
      </w:r>
      <w:r w:rsidRPr="00DF1127">
        <w:rPr>
          <w:spacing w:val="-6"/>
        </w:rPr>
        <w:t xml:space="preserve"> </w:t>
      </w:r>
      <w:r w:rsidRPr="00DF1127">
        <w:t>early</w:t>
      </w:r>
      <w:r w:rsidRPr="00DF1127">
        <w:rPr>
          <w:spacing w:val="-5"/>
        </w:rPr>
        <w:t xml:space="preserve"> </w:t>
      </w:r>
      <w:r w:rsidRPr="00DF1127">
        <w:rPr>
          <w:spacing w:val="-2"/>
        </w:rPr>
        <w:t>stage</w:t>
      </w:r>
    </w:p>
    <w:p w14:paraId="773FCD8B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Increased</w:t>
      </w:r>
      <w:r w:rsidRPr="00DF1127">
        <w:rPr>
          <w:spacing w:val="-4"/>
        </w:rPr>
        <w:t xml:space="preserve"> </w:t>
      </w:r>
      <w:r w:rsidRPr="00DF1127">
        <w:t>awareness</w:t>
      </w:r>
      <w:r w:rsidRPr="00DF1127">
        <w:rPr>
          <w:spacing w:val="-4"/>
        </w:rPr>
        <w:t xml:space="preserve"> </w:t>
      </w:r>
      <w:r w:rsidRPr="00DF1127">
        <w:t>of</w:t>
      </w:r>
      <w:r w:rsidRPr="00DF1127">
        <w:rPr>
          <w:spacing w:val="-3"/>
        </w:rPr>
        <w:t xml:space="preserve"> </w:t>
      </w:r>
      <w:r w:rsidRPr="00DF1127">
        <w:t>privacy</w:t>
      </w:r>
      <w:r w:rsidRPr="00DF1127">
        <w:rPr>
          <w:spacing w:val="-4"/>
        </w:rPr>
        <w:t xml:space="preserve"> </w:t>
      </w:r>
      <w:r w:rsidRPr="00DF1127">
        <w:t>and</w:t>
      </w:r>
      <w:r w:rsidRPr="00DF1127">
        <w:rPr>
          <w:spacing w:val="-4"/>
        </w:rPr>
        <w:t xml:space="preserve"> </w:t>
      </w:r>
      <w:r w:rsidRPr="00DF1127">
        <w:t>data</w:t>
      </w:r>
      <w:r w:rsidRPr="00DF1127">
        <w:rPr>
          <w:spacing w:val="-2"/>
        </w:rPr>
        <w:t xml:space="preserve"> protection</w:t>
      </w:r>
    </w:p>
    <w:p w14:paraId="773FCD8C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Fundamental</w:t>
      </w:r>
      <w:r w:rsidRPr="00DF1127">
        <w:rPr>
          <w:spacing w:val="-4"/>
        </w:rPr>
        <w:t xml:space="preserve"> </w:t>
      </w:r>
      <w:r w:rsidRPr="00DF1127">
        <w:t>rights</w:t>
      </w:r>
      <w:r w:rsidRPr="00DF1127">
        <w:rPr>
          <w:spacing w:val="-5"/>
        </w:rPr>
        <w:t xml:space="preserve"> </w:t>
      </w:r>
      <w:r w:rsidRPr="00DF1127">
        <w:t>and</w:t>
      </w:r>
      <w:r w:rsidRPr="00DF1127">
        <w:rPr>
          <w:spacing w:val="-4"/>
        </w:rPr>
        <w:t xml:space="preserve"> </w:t>
      </w:r>
      <w:r w:rsidRPr="00DF1127">
        <w:t>freedoms</w:t>
      </w:r>
      <w:r w:rsidRPr="00DF1127">
        <w:rPr>
          <w:spacing w:val="-5"/>
        </w:rPr>
        <w:t xml:space="preserve"> </w:t>
      </w:r>
      <w:r w:rsidRPr="00DF1127">
        <w:t>of</w:t>
      </w:r>
      <w:r w:rsidRPr="00DF1127">
        <w:rPr>
          <w:spacing w:val="-3"/>
        </w:rPr>
        <w:t xml:space="preserve"> </w:t>
      </w:r>
      <w:r w:rsidRPr="00DF1127">
        <w:rPr>
          <w:spacing w:val="-2"/>
        </w:rPr>
        <w:t>individuals</w:t>
      </w:r>
    </w:p>
    <w:p w14:paraId="773FCD8D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GDPR</w:t>
      </w:r>
      <w:r w:rsidRPr="00DF1127">
        <w:rPr>
          <w:spacing w:val="-5"/>
        </w:rPr>
        <w:t xml:space="preserve"> </w:t>
      </w:r>
      <w:r w:rsidRPr="00DF1127">
        <w:t>obligations</w:t>
      </w:r>
      <w:r w:rsidRPr="00DF1127">
        <w:rPr>
          <w:spacing w:val="-4"/>
        </w:rPr>
        <w:t xml:space="preserve"> </w:t>
      </w:r>
      <w:r w:rsidRPr="00DF1127">
        <w:t>and</w:t>
      </w:r>
      <w:r w:rsidRPr="00DF1127">
        <w:rPr>
          <w:spacing w:val="-4"/>
        </w:rPr>
        <w:t xml:space="preserve"> </w:t>
      </w:r>
      <w:r w:rsidRPr="00DF1127">
        <w:t>mitigation</w:t>
      </w:r>
      <w:r w:rsidRPr="00DF1127">
        <w:rPr>
          <w:spacing w:val="-5"/>
        </w:rPr>
        <w:t xml:space="preserve"> </w:t>
      </w:r>
      <w:r w:rsidRPr="00DF1127">
        <w:t>of</w:t>
      </w:r>
      <w:r w:rsidRPr="00DF1127">
        <w:rPr>
          <w:spacing w:val="-2"/>
        </w:rPr>
        <w:t xml:space="preserve"> </w:t>
      </w:r>
      <w:r w:rsidRPr="00DF1127">
        <w:t>the</w:t>
      </w:r>
      <w:r w:rsidRPr="00DF1127">
        <w:rPr>
          <w:spacing w:val="-3"/>
        </w:rPr>
        <w:t xml:space="preserve"> </w:t>
      </w:r>
      <w:r w:rsidRPr="00DF1127">
        <w:t>risk</w:t>
      </w:r>
      <w:r w:rsidRPr="00DF1127">
        <w:rPr>
          <w:spacing w:val="-5"/>
        </w:rPr>
        <w:t xml:space="preserve"> </w:t>
      </w:r>
      <w:r w:rsidRPr="00DF1127">
        <w:t>of</w:t>
      </w:r>
      <w:r w:rsidRPr="00DF1127">
        <w:rPr>
          <w:spacing w:val="-5"/>
        </w:rPr>
        <w:t xml:space="preserve"> </w:t>
      </w:r>
      <w:r w:rsidRPr="00DF1127">
        <w:rPr>
          <w:spacing w:val="-2"/>
        </w:rPr>
        <w:t>breaches.</w:t>
      </w:r>
    </w:p>
    <w:p w14:paraId="773FCD8E" w14:textId="77777777" w:rsidR="008D758B" w:rsidRPr="00DF1127" w:rsidRDefault="008D758B" w:rsidP="006C536E">
      <w:pPr>
        <w:pStyle w:val="BodyText"/>
        <w:ind w:left="0"/>
      </w:pPr>
    </w:p>
    <w:p w14:paraId="40C39DFC" w14:textId="155FA6D6" w:rsidR="00AD5A79" w:rsidRPr="00DF1127" w:rsidRDefault="008745DA" w:rsidP="006C536E">
      <w:pPr>
        <w:pStyle w:val="BodyText"/>
        <w:ind w:left="100"/>
      </w:pPr>
      <w:r w:rsidRPr="00DF1127">
        <w:t>South Dublin County Council</w:t>
      </w:r>
      <w:r w:rsidR="003A4897" w:rsidRPr="00DF1127">
        <w:t xml:space="preserve"> will ensure that by default, personal data will be restricted to those individuals required to process such data. </w:t>
      </w:r>
      <w:r w:rsidRPr="00DF1127">
        <w:t xml:space="preserve">South Dublin </w:t>
      </w:r>
      <w:r w:rsidR="00AD5A79" w:rsidRPr="00DF1127">
        <w:t>C</w:t>
      </w:r>
      <w:r w:rsidRPr="00DF1127">
        <w:t>ounty Counci</w:t>
      </w:r>
      <w:r w:rsidR="00AD5A79" w:rsidRPr="00DF1127">
        <w:t>l</w:t>
      </w:r>
      <w:r w:rsidR="003A4897" w:rsidRPr="00DF1127">
        <w:t xml:space="preserve"> will adopt internal policies and technical and organisational</w:t>
      </w:r>
      <w:r w:rsidR="003A4897" w:rsidRPr="00DF1127">
        <w:rPr>
          <w:spacing w:val="-4"/>
        </w:rPr>
        <w:t xml:space="preserve"> </w:t>
      </w:r>
      <w:r w:rsidR="003A4897" w:rsidRPr="00DF1127">
        <w:t>measures</w:t>
      </w:r>
      <w:r w:rsidR="003A4897" w:rsidRPr="00DF1127">
        <w:rPr>
          <w:spacing w:val="-2"/>
        </w:rPr>
        <w:t xml:space="preserve"> </w:t>
      </w:r>
      <w:r w:rsidR="003A4897" w:rsidRPr="00DF1127">
        <w:t>to</w:t>
      </w:r>
      <w:r w:rsidR="003A4897" w:rsidRPr="00DF1127">
        <w:rPr>
          <w:spacing w:val="-4"/>
        </w:rPr>
        <w:t xml:space="preserve"> </w:t>
      </w:r>
      <w:r w:rsidR="003A4897" w:rsidRPr="00DF1127">
        <w:t>meet</w:t>
      </w:r>
      <w:r w:rsidR="003A4897" w:rsidRPr="00DF1127">
        <w:rPr>
          <w:spacing w:val="-4"/>
        </w:rPr>
        <w:t xml:space="preserve"> </w:t>
      </w:r>
      <w:r w:rsidR="003A4897" w:rsidRPr="00DF1127">
        <w:t>the</w:t>
      </w:r>
      <w:r w:rsidR="003A4897" w:rsidRPr="00DF1127">
        <w:rPr>
          <w:spacing w:val="-2"/>
        </w:rPr>
        <w:t xml:space="preserve"> </w:t>
      </w:r>
      <w:r w:rsidR="003A4897" w:rsidRPr="00DF1127">
        <w:t>principles</w:t>
      </w:r>
      <w:r w:rsidR="003A4897" w:rsidRPr="00DF1127">
        <w:rPr>
          <w:spacing w:val="-4"/>
        </w:rPr>
        <w:t xml:space="preserve"> </w:t>
      </w:r>
      <w:r w:rsidR="003A4897" w:rsidRPr="00DF1127">
        <w:t>of</w:t>
      </w:r>
      <w:r w:rsidR="003A4897" w:rsidRPr="00DF1127">
        <w:rPr>
          <w:spacing w:val="-4"/>
        </w:rPr>
        <w:t xml:space="preserve"> </w:t>
      </w:r>
      <w:r w:rsidR="003A4897" w:rsidRPr="00DF1127">
        <w:t>data</w:t>
      </w:r>
      <w:r w:rsidR="003A4897" w:rsidRPr="00DF1127">
        <w:rPr>
          <w:spacing w:val="-2"/>
        </w:rPr>
        <w:t xml:space="preserve"> </w:t>
      </w:r>
      <w:r w:rsidR="003A4897" w:rsidRPr="00DF1127">
        <w:t>protection</w:t>
      </w:r>
      <w:r w:rsidR="003A4897" w:rsidRPr="00DF1127">
        <w:rPr>
          <w:spacing w:val="-3"/>
        </w:rPr>
        <w:t xml:space="preserve"> </w:t>
      </w:r>
      <w:r w:rsidR="003A4897" w:rsidRPr="00DF1127">
        <w:t>by</w:t>
      </w:r>
      <w:r w:rsidR="003A4897" w:rsidRPr="00DF1127">
        <w:rPr>
          <w:spacing w:val="-1"/>
        </w:rPr>
        <w:t xml:space="preserve"> </w:t>
      </w:r>
      <w:r w:rsidR="003A4897" w:rsidRPr="00DF1127">
        <w:t>design</w:t>
      </w:r>
      <w:r w:rsidR="003A4897" w:rsidRPr="00DF1127">
        <w:rPr>
          <w:spacing w:val="-3"/>
        </w:rPr>
        <w:t xml:space="preserve"> </w:t>
      </w:r>
      <w:r w:rsidR="003A4897" w:rsidRPr="00DF1127">
        <w:t>and</w:t>
      </w:r>
      <w:r w:rsidR="003A4897" w:rsidRPr="00DF1127">
        <w:rPr>
          <w:spacing w:val="-5"/>
        </w:rPr>
        <w:t xml:space="preserve"> </w:t>
      </w:r>
      <w:r w:rsidR="003A4897" w:rsidRPr="00DF1127">
        <w:t>data</w:t>
      </w:r>
      <w:r w:rsidR="003A4897" w:rsidRPr="00DF1127">
        <w:rPr>
          <w:spacing w:val="-2"/>
        </w:rPr>
        <w:t xml:space="preserve"> </w:t>
      </w:r>
      <w:r w:rsidR="003A4897" w:rsidRPr="00DF1127">
        <w:t>protection</w:t>
      </w:r>
      <w:r w:rsidR="003A4897" w:rsidRPr="00DF1127">
        <w:rPr>
          <w:spacing w:val="-3"/>
        </w:rPr>
        <w:t xml:space="preserve"> </w:t>
      </w:r>
      <w:r w:rsidR="003A4897" w:rsidRPr="00DF1127">
        <w:t xml:space="preserve">by default, to include the following as appropriate and having regard to the data in </w:t>
      </w:r>
      <w:r w:rsidR="00AD5A79" w:rsidRPr="00DF1127">
        <w:t>question</w:t>
      </w:r>
      <w:r w:rsidR="003A4897" w:rsidRPr="00DF1127">
        <w:t>:</w:t>
      </w:r>
    </w:p>
    <w:p w14:paraId="773FCD90" w14:textId="7780C7FC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  <w:ind w:right="1071"/>
      </w:pPr>
      <w:r w:rsidRPr="00DF1127">
        <w:t>Map</w:t>
      </w:r>
      <w:r w:rsidRPr="00DF1127">
        <w:rPr>
          <w:spacing w:val="-3"/>
        </w:rPr>
        <w:t xml:space="preserve"> </w:t>
      </w:r>
      <w:r w:rsidRPr="00DF1127">
        <w:t>out</w:t>
      </w:r>
      <w:r w:rsidRPr="00DF1127">
        <w:rPr>
          <w:spacing w:val="-2"/>
        </w:rPr>
        <w:t xml:space="preserve"> </w:t>
      </w:r>
      <w:r w:rsidRPr="00DF1127">
        <w:t>personal</w:t>
      </w:r>
      <w:r w:rsidRPr="00DF1127">
        <w:rPr>
          <w:spacing w:val="-2"/>
        </w:rPr>
        <w:t xml:space="preserve"> </w:t>
      </w:r>
      <w:r w:rsidRPr="00DF1127">
        <w:t>data,</w:t>
      </w:r>
      <w:r w:rsidRPr="00DF1127">
        <w:rPr>
          <w:spacing w:val="-2"/>
        </w:rPr>
        <w:t xml:space="preserve"> </w:t>
      </w:r>
      <w:r w:rsidRPr="00DF1127">
        <w:t>by</w:t>
      </w:r>
      <w:r w:rsidRPr="00DF1127">
        <w:rPr>
          <w:spacing w:val="-4"/>
        </w:rPr>
        <w:t xml:space="preserve"> </w:t>
      </w:r>
      <w:r w:rsidRPr="00DF1127">
        <w:t>classification,</w:t>
      </w:r>
      <w:r w:rsidRPr="00DF1127">
        <w:rPr>
          <w:spacing w:val="-2"/>
        </w:rPr>
        <w:t xml:space="preserve"> </w:t>
      </w:r>
      <w:r w:rsidRPr="00DF1127">
        <w:t>storage</w:t>
      </w:r>
      <w:r w:rsidRPr="00DF1127">
        <w:rPr>
          <w:spacing w:val="-4"/>
        </w:rPr>
        <w:t xml:space="preserve"> </w:t>
      </w:r>
      <w:r w:rsidRPr="00DF1127">
        <w:t>and</w:t>
      </w:r>
      <w:r w:rsidRPr="00DF1127">
        <w:rPr>
          <w:spacing w:val="-6"/>
        </w:rPr>
        <w:t xml:space="preserve"> </w:t>
      </w:r>
      <w:r w:rsidRPr="00DF1127">
        <w:t>accessibility</w:t>
      </w:r>
      <w:r w:rsidRPr="00DF1127">
        <w:rPr>
          <w:spacing w:val="-2"/>
        </w:rPr>
        <w:t xml:space="preserve"> </w:t>
      </w:r>
      <w:r w:rsidRPr="00DF1127">
        <w:t>in</w:t>
      </w:r>
      <w:r w:rsidRPr="00DF1127">
        <w:rPr>
          <w:spacing w:val="-2"/>
        </w:rPr>
        <w:t xml:space="preserve"> </w:t>
      </w:r>
      <w:r w:rsidRPr="00DF1127">
        <w:t>the records</w:t>
      </w:r>
      <w:r w:rsidRPr="00DF1127">
        <w:rPr>
          <w:spacing w:val="-4"/>
        </w:rPr>
        <w:t xml:space="preserve"> </w:t>
      </w:r>
      <w:r w:rsidRPr="00DF1127">
        <w:t>of processing activities</w:t>
      </w:r>
      <w:r w:rsidR="003F601A" w:rsidRPr="00DF1127">
        <w:t xml:space="preserve"> (ROPA)</w:t>
      </w:r>
    </w:p>
    <w:p w14:paraId="773FCD91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Implementing</w:t>
      </w:r>
      <w:r w:rsidRPr="00DF1127">
        <w:rPr>
          <w:spacing w:val="-8"/>
        </w:rPr>
        <w:t xml:space="preserve"> </w:t>
      </w:r>
      <w:r w:rsidRPr="00DF1127">
        <w:t>pseudonymisation</w:t>
      </w:r>
      <w:r w:rsidRPr="00DF1127">
        <w:rPr>
          <w:spacing w:val="-8"/>
        </w:rPr>
        <w:t xml:space="preserve"> </w:t>
      </w:r>
      <w:r w:rsidRPr="00DF1127">
        <w:t>and</w:t>
      </w:r>
      <w:r w:rsidRPr="00DF1127">
        <w:rPr>
          <w:spacing w:val="-10"/>
        </w:rPr>
        <w:t xml:space="preserve"> </w:t>
      </w:r>
      <w:r w:rsidRPr="00DF1127">
        <w:t>encryption</w:t>
      </w:r>
      <w:r w:rsidRPr="00DF1127">
        <w:rPr>
          <w:spacing w:val="-10"/>
        </w:rPr>
        <w:t xml:space="preserve"> </w:t>
      </w:r>
      <w:r w:rsidRPr="00DF1127">
        <w:t>where</w:t>
      </w:r>
      <w:r w:rsidRPr="00DF1127">
        <w:rPr>
          <w:spacing w:val="-6"/>
        </w:rPr>
        <w:t xml:space="preserve"> </w:t>
      </w:r>
      <w:r w:rsidRPr="00DF1127">
        <w:rPr>
          <w:spacing w:val="-2"/>
        </w:rPr>
        <w:t>feasible</w:t>
      </w:r>
    </w:p>
    <w:p w14:paraId="773FCD92" w14:textId="7BF07C3C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Data</w:t>
      </w:r>
      <w:r w:rsidRPr="00DF1127">
        <w:rPr>
          <w:spacing w:val="-2"/>
        </w:rPr>
        <w:t xml:space="preserve"> Minimisation</w:t>
      </w:r>
      <w:r w:rsidR="00D3177D" w:rsidRPr="00DF1127">
        <w:rPr>
          <w:spacing w:val="-2"/>
        </w:rPr>
        <w:t xml:space="preserve"> – only collect necessary personal data</w:t>
      </w:r>
    </w:p>
    <w:p w14:paraId="773FCD93" w14:textId="2668A333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Risk</w:t>
      </w:r>
      <w:r w:rsidRPr="00DF1127">
        <w:rPr>
          <w:spacing w:val="-2"/>
        </w:rPr>
        <w:t xml:space="preserve"> Management</w:t>
      </w:r>
      <w:r w:rsidR="00FB5D86" w:rsidRPr="00DF1127">
        <w:rPr>
          <w:spacing w:val="-2"/>
        </w:rPr>
        <w:t xml:space="preserve"> – assess the risks </w:t>
      </w:r>
    </w:p>
    <w:p w14:paraId="773FCD95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Providing</w:t>
      </w:r>
      <w:r w:rsidRPr="00DF1127">
        <w:rPr>
          <w:spacing w:val="-8"/>
        </w:rPr>
        <w:t xml:space="preserve"> </w:t>
      </w:r>
      <w:r w:rsidRPr="00DF1127">
        <w:t>individuals</w:t>
      </w:r>
      <w:r w:rsidRPr="00DF1127">
        <w:rPr>
          <w:spacing w:val="-7"/>
        </w:rPr>
        <w:t xml:space="preserve"> </w:t>
      </w:r>
      <w:r w:rsidRPr="00DF1127">
        <w:t>with</w:t>
      </w:r>
      <w:r w:rsidRPr="00DF1127">
        <w:rPr>
          <w:spacing w:val="-7"/>
        </w:rPr>
        <w:t xml:space="preserve"> </w:t>
      </w:r>
      <w:r w:rsidRPr="00DF1127">
        <w:t>transparency</w:t>
      </w:r>
      <w:r w:rsidRPr="00DF1127">
        <w:rPr>
          <w:spacing w:val="-7"/>
        </w:rPr>
        <w:t xml:space="preserve"> </w:t>
      </w:r>
      <w:r w:rsidRPr="00DF1127">
        <w:t>and</w:t>
      </w:r>
      <w:r w:rsidRPr="00DF1127">
        <w:rPr>
          <w:spacing w:val="-7"/>
        </w:rPr>
        <w:t xml:space="preserve"> </w:t>
      </w:r>
      <w:r w:rsidRPr="00DF1127">
        <w:rPr>
          <w:spacing w:val="-2"/>
        </w:rPr>
        <w:t>access</w:t>
      </w:r>
    </w:p>
    <w:p w14:paraId="773FCD96" w14:textId="6DF92B05" w:rsidR="008D758B" w:rsidRPr="00DF1127" w:rsidRDefault="00816A3B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Only p</w:t>
      </w:r>
      <w:r w:rsidR="003A4897" w:rsidRPr="00DF1127">
        <w:t>ermitted</w:t>
      </w:r>
      <w:r w:rsidR="003A4897" w:rsidRPr="00DF1127">
        <w:rPr>
          <w:spacing w:val="-7"/>
        </w:rPr>
        <w:t xml:space="preserve"> </w:t>
      </w:r>
      <w:r w:rsidRPr="00DF1127">
        <w:rPr>
          <w:spacing w:val="-7"/>
        </w:rPr>
        <w:t xml:space="preserve">on </w:t>
      </w:r>
      <w:r w:rsidR="003A4897" w:rsidRPr="00DF1127">
        <w:t>role-based</w:t>
      </w:r>
      <w:r w:rsidR="003A4897" w:rsidRPr="00DF1127">
        <w:rPr>
          <w:spacing w:val="-7"/>
        </w:rPr>
        <w:t xml:space="preserve"> </w:t>
      </w:r>
      <w:r w:rsidR="003A4897" w:rsidRPr="00DF1127">
        <w:rPr>
          <w:spacing w:val="-2"/>
        </w:rPr>
        <w:t>access</w:t>
      </w:r>
    </w:p>
    <w:p w14:paraId="773FCD97" w14:textId="7017F3AD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Provid</w:t>
      </w:r>
      <w:r w:rsidR="00816A3B" w:rsidRPr="00DF1127">
        <w:t>e</w:t>
      </w:r>
      <w:r w:rsidRPr="00DF1127">
        <w:rPr>
          <w:spacing w:val="-5"/>
        </w:rPr>
        <w:t xml:space="preserve"> </w:t>
      </w:r>
      <w:r w:rsidRPr="00DF1127">
        <w:t>an</w:t>
      </w:r>
      <w:r w:rsidRPr="00DF1127">
        <w:rPr>
          <w:spacing w:val="-3"/>
        </w:rPr>
        <w:t xml:space="preserve"> </w:t>
      </w:r>
      <w:r w:rsidRPr="00DF1127">
        <w:t>audit</w:t>
      </w:r>
      <w:r w:rsidRPr="00DF1127">
        <w:rPr>
          <w:spacing w:val="-3"/>
        </w:rPr>
        <w:t xml:space="preserve"> </w:t>
      </w:r>
      <w:r w:rsidRPr="00DF1127">
        <w:t>trail</w:t>
      </w:r>
      <w:r w:rsidRPr="00DF1127">
        <w:rPr>
          <w:spacing w:val="-4"/>
        </w:rPr>
        <w:t xml:space="preserve"> </w:t>
      </w:r>
      <w:r w:rsidRPr="00DF1127">
        <w:t>of</w:t>
      </w:r>
      <w:r w:rsidRPr="00DF1127">
        <w:rPr>
          <w:spacing w:val="-6"/>
        </w:rPr>
        <w:t xml:space="preserve"> </w:t>
      </w:r>
      <w:r w:rsidRPr="00DF1127">
        <w:t>access</w:t>
      </w:r>
      <w:r w:rsidRPr="00DF1127">
        <w:rPr>
          <w:spacing w:val="-4"/>
        </w:rPr>
        <w:t xml:space="preserve"> </w:t>
      </w:r>
      <w:r w:rsidRPr="00DF1127">
        <w:rPr>
          <w:spacing w:val="-2"/>
        </w:rPr>
        <w:t>controls</w:t>
      </w:r>
    </w:p>
    <w:p w14:paraId="773FCD98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Ability</w:t>
      </w:r>
      <w:r w:rsidRPr="00DF1127">
        <w:rPr>
          <w:spacing w:val="-5"/>
        </w:rPr>
        <w:t xml:space="preserve"> </w:t>
      </w:r>
      <w:r w:rsidRPr="00DF1127">
        <w:t>to</w:t>
      </w:r>
      <w:r w:rsidRPr="00DF1127">
        <w:rPr>
          <w:spacing w:val="-1"/>
        </w:rPr>
        <w:t xml:space="preserve"> </w:t>
      </w:r>
      <w:r w:rsidRPr="00DF1127">
        <w:t>restore</w:t>
      </w:r>
      <w:r w:rsidRPr="00DF1127">
        <w:rPr>
          <w:spacing w:val="-3"/>
        </w:rPr>
        <w:t xml:space="preserve"> </w:t>
      </w:r>
      <w:r w:rsidRPr="00DF1127">
        <w:t>availability</w:t>
      </w:r>
      <w:r w:rsidRPr="00DF1127">
        <w:rPr>
          <w:spacing w:val="-2"/>
        </w:rPr>
        <w:t xml:space="preserve"> </w:t>
      </w:r>
      <w:r w:rsidRPr="00DF1127">
        <w:t>of,</w:t>
      </w:r>
      <w:r w:rsidRPr="00DF1127">
        <w:rPr>
          <w:spacing w:val="-3"/>
        </w:rPr>
        <w:t xml:space="preserve"> </w:t>
      </w:r>
      <w:r w:rsidRPr="00DF1127">
        <w:t>and</w:t>
      </w:r>
      <w:r w:rsidRPr="00DF1127">
        <w:rPr>
          <w:spacing w:val="-3"/>
        </w:rPr>
        <w:t xml:space="preserve"> </w:t>
      </w:r>
      <w:r w:rsidRPr="00DF1127">
        <w:t>access</w:t>
      </w:r>
      <w:r w:rsidRPr="00DF1127">
        <w:rPr>
          <w:spacing w:val="-5"/>
        </w:rPr>
        <w:t xml:space="preserve"> </w:t>
      </w:r>
      <w:r w:rsidRPr="00DF1127">
        <w:t>to</w:t>
      </w:r>
      <w:r w:rsidRPr="00DF1127">
        <w:rPr>
          <w:spacing w:val="-2"/>
        </w:rPr>
        <w:t xml:space="preserve"> </w:t>
      </w:r>
      <w:r w:rsidRPr="00DF1127">
        <w:t>data</w:t>
      </w:r>
      <w:r w:rsidRPr="00DF1127">
        <w:rPr>
          <w:spacing w:val="-2"/>
        </w:rPr>
        <w:t xml:space="preserve"> </w:t>
      </w:r>
      <w:r w:rsidRPr="00DF1127">
        <w:t>in</w:t>
      </w:r>
      <w:r w:rsidRPr="00DF1127">
        <w:rPr>
          <w:spacing w:val="-6"/>
        </w:rPr>
        <w:t xml:space="preserve"> </w:t>
      </w:r>
      <w:r w:rsidRPr="00DF1127">
        <w:t>the</w:t>
      </w:r>
      <w:r w:rsidRPr="00DF1127">
        <w:rPr>
          <w:spacing w:val="-2"/>
        </w:rPr>
        <w:t xml:space="preserve"> </w:t>
      </w:r>
      <w:r w:rsidRPr="00DF1127">
        <w:t>event</w:t>
      </w:r>
      <w:r w:rsidRPr="00DF1127">
        <w:rPr>
          <w:spacing w:val="-5"/>
        </w:rPr>
        <w:t xml:space="preserve"> </w:t>
      </w:r>
      <w:r w:rsidRPr="00DF1127">
        <w:t>of</w:t>
      </w:r>
      <w:r w:rsidRPr="00DF1127">
        <w:rPr>
          <w:spacing w:val="-2"/>
        </w:rPr>
        <w:t xml:space="preserve"> </w:t>
      </w:r>
      <w:r w:rsidRPr="00DF1127">
        <w:t>an</w:t>
      </w:r>
      <w:r w:rsidRPr="00DF1127">
        <w:rPr>
          <w:spacing w:val="-2"/>
        </w:rPr>
        <w:t xml:space="preserve"> incident</w:t>
      </w:r>
    </w:p>
    <w:p w14:paraId="773FCD99" w14:textId="77777777" w:rsidR="008D758B" w:rsidRPr="00DF1127" w:rsidRDefault="003A4897" w:rsidP="006C536E">
      <w:pPr>
        <w:pStyle w:val="ListParagraph"/>
        <w:numPr>
          <w:ilvl w:val="0"/>
          <w:numId w:val="1"/>
        </w:numPr>
        <w:tabs>
          <w:tab w:val="left" w:pos="820"/>
        </w:tabs>
      </w:pPr>
      <w:r w:rsidRPr="00DF1127">
        <w:t>Regular</w:t>
      </w:r>
      <w:r w:rsidRPr="00DF1127">
        <w:rPr>
          <w:spacing w:val="-4"/>
        </w:rPr>
        <w:t xml:space="preserve"> </w:t>
      </w:r>
      <w:r w:rsidRPr="00DF1127">
        <w:t>testing</w:t>
      </w:r>
      <w:r w:rsidRPr="00DF1127">
        <w:rPr>
          <w:spacing w:val="-3"/>
        </w:rPr>
        <w:t xml:space="preserve"> </w:t>
      </w:r>
      <w:r w:rsidRPr="00DF1127">
        <w:t>of</w:t>
      </w:r>
      <w:r w:rsidRPr="00DF1127">
        <w:rPr>
          <w:spacing w:val="-6"/>
        </w:rPr>
        <w:t xml:space="preserve"> </w:t>
      </w:r>
      <w:r w:rsidRPr="00DF1127">
        <w:t>the</w:t>
      </w:r>
      <w:r w:rsidRPr="00DF1127">
        <w:rPr>
          <w:spacing w:val="-4"/>
        </w:rPr>
        <w:t xml:space="preserve"> </w:t>
      </w:r>
      <w:r w:rsidRPr="00DF1127">
        <w:t>effectiveness</w:t>
      </w:r>
      <w:r w:rsidRPr="00DF1127">
        <w:rPr>
          <w:spacing w:val="-5"/>
        </w:rPr>
        <w:t xml:space="preserve"> </w:t>
      </w:r>
      <w:r w:rsidRPr="00DF1127">
        <w:t>of</w:t>
      </w:r>
      <w:r w:rsidRPr="00DF1127">
        <w:rPr>
          <w:spacing w:val="-3"/>
        </w:rPr>
        <w:t xml:space="preserve"> </w:t>
      </w:r>
      <w:r w:rsidRPr="00DF1127">
        <w:t>security</w:t>
      </w:r>
      <w:r w:rsidRPr="00DF1127">
        <w:rPr>
          <w:spacing w:val="-3"/>
        </w:rPr>
        <w:t xml:space="preserve"> </w:t>
      </w:r>
      <w:r w:rsidRPr="00DF1127">
        <w:rPr>
          <w:spacing w:val="-2"/>
        </w:rPr>
        <w:t>measures.</w:t>
      </w:r>
    </w:p>
    <w:p w14:paraId="773FCD9A" w14:textId="77777777" w:rsidR="008D758B" w:rsidRPr="00DF1127" w:rsidRDefault="008D758B" w:rsidP="006C536E">
      <w:pPr>
        <w:pStyle w:val="BodyText"/>
        <w:ind w:left="0"/>
      </w:pPr>
    </w:p>
    <w:p w14:paraId="773FCD9E" w14:textId="77777777" w:rsidR="008D758B" w:rsidRPr="00DF1127" w:rsidRDefault="008D758B" w:rsidP="006C536E">
      <w:pPr>
        <w:pStyle w:val="BodyText"/>
        <w:ind w:left="0"/>
      </w:pPr>
    </w:p>
    <w:p w14:paraId="773FCD9F" w14:textId="77777777" w:rsidR="008D758B" w:rsidRPr="00DF1127" w:rsidRDefault="003A4897" w:rsidP="006C536E">
      <w:pPr>
        <w:pStyle w:val="Title"/>
        <w:jc w:val="left"/>
        <w:rPr>
          <w:spacing w:val="-2"/>
        </w:rPr>
      </w:pPr>
      <w:r w:rsidRPr="00DF1127">
        <w:rPr>
          <w:spacing w:val="-2"/>
        </w:rPr>
        <w:t>Complying with data protection by design and default requirements</w:t>
      </w:r>
    </w:p>
    <w:p w14:paraId="773FCDA0" w14:textId="424A596B" w:rsidR="008D758B" w:rsidRPr="00DF1127" w:rsidRDefault="003A4897" w:rsidP="006C536E">
      <w:pPr>
        <w:pStyle w:val="BodyText"/>
        <w:ind w:left="100"/>
      </w:pPr>
      <w:r w:rsidRPr="00DF1127">
        <w:t>At</w:t>
      </w:r>
      <w:r w:rsidRPr="00DF1127">
        <w:rPr>
          <w:spacing w:val="-2"/>
        </w:rPr>
        <w:t xml:space="preserve"> </w:t>
      </w:r>
      <w:r w:rsidRPr="00DF1127">
        <w:t>the</w:t>
      </w:r>
      <w:r w:rsidRPr="00DF1127">
        <w:rPr>
          <w:spacing w:val="-1"/>
        </w:rPr>
        <w:t xml:space="preserve"> </w:t>
      </w:r>
      <w:r w:rsidRPr="00DF1127">
        <w:t>beginning</w:t>
      </w:r>
      <w:r w:rsidRPr="00DF1127">
        <w:rPr>
          <w:spacing w:val="-3"/>
        </w:rPr>
        <w:t xml:space="preserve"> </w:t>
      </w:r>
      <w:r w:rsidRPr="00DF1127">
        <w:t>of</w:t>
      </w:r>
      <w:r w:rsidRPr="00DF1127">
        <w:rPr>
          <w:spacing w:val="-2"/>
        </w:rPr>
        <w:t xml:space="preserve"> </w:t>
      </w:r>
      <w:r w:rsidRPr="00DF1127">
        <w:t>any</w:t>
      </w:r>
      <w:r w:rsidRPr="00DF1127">
        <w:rPr>
          <w:spacing w:val="-4"/>
        </w:rPr>
        <w:t xml:space="preserve"> </w:t>
      </w:r>
      <w:r w:rsidRPr="00DF1127">
        <w:t>major</w:t>
      </w:r>
      <w:r w:rsidRPr="00DF1127">
        <w:rPr>
          <w:spacing w:val="-2"/>
        </w:rPr>
        <w:t xml:space="preserve"> </w:t>
      </w:r>
      <w:r w:rsidRPr="00DF1127">
        <w:t>project,</w:t>
      </w:r>
      <w:r w:rsidRPr="00DF1127">
        <w:rPr>
          <w:spacing w:val="-2"/>
        </w:rPr>
        <w:t xml:space="preserve"> </w:t>
      </w:r>
      <w:r w:rsidRPr="00DF1127">
        <w:t>the</w:t>
      </w:r>
      <w:r w:rsidRPr="00DF1127">
        <w:rPr>
          <w:spacing w:val="-4"/>
        </w:rPr>
        <w:t xml:space="preserve"> </w:t>
      </w:r>
      <w:r w:rsidRPr="00DF1127">
        <w:t>introduction</w:t>
      </w:r>
      <w:r w:rsidRPr="00DF1127">
        <w:rPr>
          <w:spacing w:val="-3"/>
        </w:rPr>
        <w:t xml:space="preserve"> </w:t>
      </w:r>
      <w:r w:rsidRPr="00DF1127">
        <w:t>of</w:t>
      </w:r>
      <w:r w:rsidRPr="00DF1127">
        <w:rPr>
          <w:spacing w:val="-2"/>
        </w:rPr>
        <w:t xml:space="preserve"> </w:t>
      </w:r>
      <w:r w:rsidRPr="00DF1127">
        <w:t>new</w:t>
      </w:r>
      <w:r w:rsidRPr="00DF1127">
        <w:rPr>
          <w:spacing w:val="-1"/>
        </w:rPr>
        <w:t xml:space="preserve"> </w:t>
      </w:r>
      <w:r w:rsidRPr="00DF1127">
        <w:t>technology</w:t>
      </w:r>
      <w:r w:rsidRPr="00DF1127">
        <w:rPr>
          <w:spacing w:val="-4"/>
        </w:rPr>
        <w:t xml:space="preserve"> </w:t>
      </w:r>
      <w:r w:rsidRPr="00DF1127">
        <w:t>or</w:t>
      </w:r>
      <w:r w:rsidRPr="00DF1127">
        <w:rPr>
          <w:spacing w:val="-2"/>
        </w:rPr>
        <w:t xml:space="preserve"> </w:t>
      </w:r>
      <w:r w:rsidRPr="00DF1127">
        <w:t>new</w:t>
      </w:r>
      <w:r w:rsidRPr="00DF1127">
        <w:rPr>
          <w:spacing w:val="-1"/>
        </w:rPr>
        <w:t xml:space="preserve"> </w:t>
      </w:r>
      <w:r w:rsidR="00596B21" w:rsidRPr="00DF1127">
        <w:t>services</w:t>
      </w:r>
      <w:r w:rsidRPr="00DF1127">
        <w:rPr>
          <w:spacing w:val="-4"/>
        </w:rPr>
        <w:t xml:space="preserve"> </w:t>
      </w:r>
      <w:r w:rsidRPr="00DF1127">
        <w:t>or</w:t>
      </w:r>
      <w:r w:rsidRPr="00DF1127">
        <w:rPr>
          <w:spacing w:val="-2"/>
        </w:rPr>
        <w:t xml:space="preserve"> </w:t>
      </w:r>
      <w:r w:rsidRPr="00DF1127">
        <w:t xml:space="preserve">where significant changes are being made to an existing process, </w:t>
      </w:r>
      <w:r w:rsidR="00AE7691" w:rsidRPr="00DF1127">
        <w:t>South Dublin County Council</w:t>
      </w:r>
      <w:r w:rsidRPr="00DF1127">
        <w:t xml:space="preserve"> will undertake an initial assessment to determine whether processing of personal data of individuals is proposed.</w:t>
      </w:r>
    </w:p>
    <w:p w14:paraId="773FCDA1" w14:textId="0918CBE9" w:rsidR="008D758B" w:rsidRPr="00DF1127" w:rsidRDefault="003A4897" w:rsidP="006C536E">
      <w:pPr>
        <w:pStyle w:val="BodyText"/>
        <w:ind w:left="100"/>
      </w:pPr>
      <w:r w:rsidRPr="00DF1127">
        <w:t>A</w:t>
      </w:r>
      <w:r w:rsidRPr="00DF1127">
        <w:rPr>
          <w:spacing w:val="-2"/>
        </w:rPr>
        <w:t xml:space="preserve"> </w:t>
      </w:r>
      <w:r w:rsidR="0054391A" w:rsidRPr="00DF1127">
        <w:t>DPIA may</w:t>
      </w:r>
      <w:r w:rsidRPr="00DF1127">
        <w:rPr>
          <w:spacing w:val="-4"/>
        </w:rPr>
        <w:t xml:space="preserve"> </w:t>
      </w:r>
      <w:r w:rsidRPr="00DF1127">
        <w:t>then</w:t>
      </w:r>
      <w:r w:rsidRPr="00DF1127">
        <w:rPr>
          <w:spacing w:val="-3"/>
        </w:rPr>
        <w:t xml:space="preserve"> </w:t>
      </w:r>
      <w:r w:rsidR="0054391A" w:rsidRPr="00DF1127">
        <w:rPr>
          <w:spacing w:val="-3"/>
        </w:rPr>
        <w:t xml:space="preserve">be </w:t>
      </w:r>
      <w:r w:rsidRPr="00DF1127">
        <w:t>required</w:t>
      </w:r>
      <w:r w:rsidRPr="00DF1127">
        <w:rPr>
          <w:spacing w:val="-3"/>
        </w:rPr>
        <w:t xml:space="preserve"> </w:t>
      </w:r>
      <w:r w:rsidRPr="00DF1127">
        <w:t>to</w:t>
      </w:r>
      <w:r w:rsidRPr="00DF1127">
        <w:rPr>
          <w:spacing w:val="-1"/>
        </w:rPr>
        <w:t xml:space="preserve"> </w:t>
      </w:r>
      <w:r w:rsidRPr="00DF1127">
        <w:t>determine</w:t>
      </w:r>
      <w:r w:rsidRPr="00DF1127">
        <w:rPr>
          <w:spacing w:val="-4"/>
        </w:rPr>
        <w:t xml:space="preserve"> </w:t>
      </w:r>
      <w:r w:rsidRPr="00DF1127">
        <w:t>whether</w:t>
      </w:r>
      <w:r w:rsidRPr="00DF1127">
        <w:rPr>
          <w:spacing w:val="-2"/>
        </w:rPr>
        <w:t xml:space="preserve"> </w:t>
      </w:r>
      <w:r w:rsidRPr="00DF1127">
        <w:t>the</w:t>
      </w:r>
      <w:r w:rsidRPr="00DF1127">
        <w:rPr>
          <w:spacing w:val="-2"/>
        </w:rPr>
        <w:t xml:space="preserve"> </w:t>
      </w:r>
      <w:r w:rsidRPr="00DF1127">
        <w:t>processing</w:t>
      </w:r>
      <w:r w:rsidRPr="00DF1127">
        <w:rPr>
          <w:spacing w:val="-3"/>
        </w:rPr>
        <w:t xml:space="preserve"> </w:t>
      </w:r>
      <w:r w:rsidRPr="00DF1127">
        <w:t>is</w:t>
      </w:r>
      <w:r w:rsidRPr="00DF1127">
        <w:rPr>
          <w:spacing w:val="-5"/>
        </w:rPr>
        <w:t xml:space="preserve"> </w:t>
      </w:r>
      <w:r w:rsidRPr="00DF1127">
        <w:t>inherent</w:t>
      </w:r>
      <w:r w:rsidRPr="00DF1127">
        <w:rPr>
          <w:spacing w:val="-2"/>
        </w:rPr>
        <w:t xml:space="preserve"> </w:t>
      </w:r>
      <w:r w:rsidRPr="00DF1127">
        <w:t>high-risk processing</w:t>
      </w:r>
      <w:r w:rsidR="0054391A" w:rsidRPr="00DF1127">
        <w:t xml:space="preserve">.  Mitigating measures will be taken into consideration to reduce any </w:t>
      </w:r>
      <w:r w:rsidR="00826A37" w:rsidRPr="00DF1127">
        <w:t>identified risks.</w:t>
      </w:r>
    </w:p>
    <w:p w14:paraId="7BFDE046" w14:textId="355E5C6B" w:rsidR="003A4897" w:rsidRPr="00DF1127" w:rsidRDefault="003A4897" w:rsidP="006C536E">
      <w:pPr>
        <w:pStyle w:val="BodyText"/>
        <w:ind w:left="100" w:right="433"/>
        <w:jc w:val="both"/>
      </w:pPr>
      <w:r w:rsidRPr="00DF1127">
        <w:t>Following</w:t>
      </w:r>
      <w:r w:rsidR="00B57B71" w:rsidRPr="00DF1127">
        <w:rPr>
          <w:spacing w:val="-5"/>
        </w:rPr>
        <w:t xml:space="preserve"> th</w:t>
      </w:r>
      <w:r w:rsidR="00AF4BFD" w:rsidRPr="00DF1127">
        <w:rPr>
          <w:spacing w:val="-5"/>
        </w:rPr>
        <w:t>ese</w:t>
      </w:r>
      <w:r w:rsidR="00B57B71" w:rsidRPr="00DF1127">
        <w:rPr>
          <w:spacing w:val="-5"/>
        </w:rPr>
        <w:t xml:space="preserve"> </w:t>
      </w:r>
      <w:r w:rsidRPr="00DF1127">
        <w:t>assessments,</w:t>
      </w:r>
      <w:r w:rsidRPr="00DF1127">
        <w:rPr>
          <w:spacing w:val="-2"/>
        </w:rPr>
        <w:t xml:space="preserve"> </w:t>
      </w:r>
      <w:r w:rsidR="00AF4BFD" w:rsidRPr="00DF1127">
        <w:rPr>
          <w:spacing w:val="-2"/>
        </w:rPr>
        <w:t xml:space="preserve">if risks remain high after mitigation measures have been put in place </w:t>
      </w:r>
      <w:r w:rsidR="00ED60E1" w:rsidRPr="00DF1127">
        <w:t>South Dublin County Council</w:t>
      </w:r>
      <w:r w:rsidRPr="00DF1127">
        <w:t xml:space="preserve"> </w:t>
      </w:r>
      <w:r w:rsidR="00B57B71" w:rsidRPr="00DF1127">
        <w:t>may</w:t>
      </w:r>
      <w:r w:rsidRPr="00DF1127">
        <w:t xml:space="preserve"> consult the Data Protection Commissioner</w:t>
      </w:r>
      <w:r w:rsidR="00ED60E1" w:rsidRPr="00DF1127">
        <w:t>, prior to proceeding</w:t>
      </w:r>
      <w:r w:rsidR="00AF4BFD" w:rsidRPr="00DF1127">
        <w:t xml:space="preserve"> with the new processing/project</w:t>
      </w:r>
      <w:r w:rsidR="00795A80" w:rsidRPr="00DF1127">
        <w:t>.</w:t>
      </w:r>
    </w:p>
    <w:p w14:paraId="3AC151BA" w14:textId="77777777" w:rsidR="007B1EFC" w:rsidRPr="00DF1127" w:rsidRDefault="007B1EFC" w:rsidP="006C536E">
      <w:pPr>
        <w:pStyle w:val="BodyText"/>
        <w:ind w:left="100" w:right="433"/>
        <w:jc w:val="both"/>
      </w:pPr>
    </w:p>
    <w:p w14:paraId="30E15448" w14:textId="77777777" w:rsidR="00D542D6" w:rsidRPr="00DF1127" w:rsidRDefault="00D542D6" w:rsidP="006C536E">
      <w:pPr>
        <w:pStyle w:val="BodyText"/>
        <w:ind w:left="100" w:right="433"/>
        <w:jc w:val="both"/>
        <w:rPr>
          <w:b/>
          <w:bCs/>
          <w:spacing w:val="-2"/>
          <w:sz w:val="28"/>
          <w:szCs w:val="28"/>
        </w:rPr>
      </w:pPr>
      <w:r w:rsidRPr="00DF1127">
        <w:rPr>
          <w:b/>
          <w:bCs/>
          <w:spacing w:val="-2"/>
          <w:sz w:val="28"/>
          <w:szCs w:val="28"/>
        </w:rPr>
        <w:t>Review</w:t>
      </w:r>
    </w:p>
    <w:p w14:paraId="7262973A" w14:textId="7024BFAD" w:rsidR="00795A80" w:rsidRPr="00DF1127" w:rsidRDefault="00795A80" w:rsidP="006C536E">
      <w:pPr>
        <w:pStyle w:val="BodyText"/>
        <w:ind w:left="100" w:right="433"/>
        <w:jc w:val="both"/>
        <w:rPr>
          <w:b/>
          <w:bCs/>
          <w:spacing w:val="-2"/>
          <w:sz w:val="28"/>
          <w:szCs w:val="28"/>
        </w:rPr>
      </w:pPr>
      <w:r w:rsidRPr="00DF1127">
        <w:t xml:space="preserve">The Data Protection </w:t>
      </w:r>
      <w:r w:rsidR="005E29A3" w:rsidRPr="00DF1127">
        <w:t xml:space="preserve">Officer </w:t>
      </w:r>
      <w:r w:rsidRPr="00DF1127">
        <w:t xml:space="preserve">within South Dublin County Council </w:t>
      </w:r>
      <w:r w:rsidR="00AA1C4A" w:rsidRPr="00DF1127">
        <w:t>will review this policy</w:t>
      </w:r>
      <w:r w:rsidR="007B1EFC" w:rsidRPr="00DF1127">
        <w:t xml:space="preserve"> on an annual basis</w:t>
      </w:r>
      <w:r w:rsidR="005E29A3" w:rsidRPr="00DF1127">
        <w:t>.</w:t>
      </w:r>
    </w:p>
    <w:p w14:paraId="557ADDD8" w14:textId="77777777" w:rsidR="003A4897" w:rsidRDefault="003A4897" w:rsidP="006C536E">
      <w:pPr>
        <w:pStyle w:val="BodyText"/>
        <w:ind w:left="100" w:right="433"/>
        <w:jc w:val="both"/>
      </w:pPr>
    </w:p>
    <w:sectPr w:rsidR="003A4897" w:rsidSect="006C53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440" w:right="1440" w:bottom="1440" w:left="1440" w:header="0" w:footer="11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FB4E" w14:textId="77777777" w:rsidR="00FA0A4F" w:rsidRPr="00DF1127" w:rsidRDefault="00FA0A4F">
      <w:r w:rsidRPr="00DF1127">
        <w:separator/>
      </w:r>
    </w:p>
  </w:endnote>
  <w:endnote w:type="continuationSeparator" w:id="0">
    <w:p w14:paraId="05799F8D" w14:textId="77777777" w:rsidR="00FA0A4F" w:rsidRPr="00DF1127" w:rsidRDefault="00FA0A4F">
      <w:r w:rsidRPr="00DF112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7C4A" w14:textId="77777777" w:rsidR="00530918" w:rsidRPr="00DF1127" w:rsidRDefault="005309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FCDB2" w14:textId="23544959" w:rsidR="008D758B" w:rsidRPr="00DF1127" w:rsidRDefault="008D758B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8010" w14:textId="77777777" w:rsidR="00530918" w:rsidRPr="00DF1127" w:rsidRDefault="00530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E3E80" w14:textId="77777777" w:rsidR="00FA0A4F" w:rsidRPr="00DF1127" w:rsidRDefault="00FA0A4F">
      <w:r w:rsidRPr="00DF1127">
        <w:separator/>
      </w:r>
    </w:p>
  </w:footnote>
  <w:footnote w:type="continuationSeparator" w:id="0">
    <w:p w14:paraId="36517147" w14:textId="77777777" w:rsidR="00FA0A4F" w:rsidRPr="00DF1127" w:rsidRDefault="00FA0A4F">
      <w:r w:rsidRPr="00DF112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50D7" w14:textId="77777777" w:rsidR="00530918" w:rsidRPr="00DF1127" w:rsidRDefault="005309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6D9B6" w14:textId="77777777" w:rsidR="00530918" w:rsidRPr="00DF1127" w:rsidRDefault="00530918">
    <w:pPr>
      <w:pStyle w:val="Header"/>
    </w:pPr>
  </w:p>
  <w:p w14:paraId="1F077E39" w14:textId="1E7FB030" w:rsidR="003A4897" w:rsidRPr="00DF1127" w:rsidRDefault="003A4897">
    <w:pPr>
      <w:pStyle w:val="Header"/>
    </w:pPr>
    <w:r w:rsidRPr="00DF1127">
      <w:t>South Dublin County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5761E" w14:textId="77777777" w:rsidR="00530918" w:rsidRPr="00DF1127" w:rsidRDefault="00530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B81CFC"/>
    <w:multiLevelType w:val="hybridMultilevel"/>
    <w:tmpl w:val="4CEEC2A2"/>
    <w:lvl w:ilvl="0" w:tplc="765E8D9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A6403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EC889CB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7D2A59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D8A27E9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06E84F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37FC4EC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094258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B21A064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04136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8B"/>
    <w:rsid w:val="00094374"/>
    <w:rsid w:val="00151638"/>
    <w:rsid w:val="00155A9B"/>
    <w:rsid w:val="001A77B7"/>
    <w:rsid w:val="00266EE9"/>
    <w:rsid w:val="002A7625"/>
    <w:rsid w:val="003848E4"/>
    <w:rsid w:val="003A4897"/>
    <w:rsid w:val="003C5EC5"/>
    <w:rsid w:val="003C69BD"/>
    <w:rsid w:val="003F601A"/>
    <w:rsid w:val="0047154B"/>
    <w:rsid w:val="00530918"/>
    <w:rsid w:val="0054391A"/>
    <w:rsid w:val="00596B21"/>
    <w:rsid w:val="005E29A3"/>
    <w:rsid w:val="005F109E"/>
    <w:rsid w:val="0066393E"/>
    <w:rsid w:val="006C536E"/>
    <w:rsid w:val="00772E0B"/>
    <w:rsid w:val="00773EA9"/>
    <w:rsid w:val="00795A80"/>
    <w:rsid w:val="007B1EFC"/>
    <w:rsid w:val="00816A3B"/>
    <w:rsid w:val="00826A37"/>
    <w:rsid w:val="00850A5D"/>
    <w:rsid w:val="008745DA"/>
    <w:rsid w:val="008C413F"/>
    <w:rsid w:val="008D758B"/>
    <w:rsid w:val="0092210D"/>
    <w:rsid w:val="009D6C39"/>
    <w:rsid w:val="009E0D33"/>
    <w:rsid w:val="00A27AFD"/>
    <w:rsid w:val="00A3157A"/>
    <w:rsid w:val="00A47046"/>
    <w:rsid w:val="00AA1C4A"/>
    <w:rsid w:val="00AD5A79"/>
    <w:rsid w:val="00AE7691"/>
    <w:rsid w:val="00AF4BFD"/>
    <w:rsid w:val="00B2360B"/>
    <w:rsid w:val="00B413AE"/>
    <w:rsid w:val="00B57B71"/>
    <w:rsid w:val="00B92521"/>
    <w:rsid w:val="00B93524"/>
    <w:rsid w:val="00D3177D"/>
    <w:rsid w:val="00D542D6"/>
    <w:rsid w:val="00DD20A7"/>
    <w:rsid w:val="00DF1035"/>
    <w:rsid w:val="00DF1127"/>
    <w:rsid w:val="00E57B66"/>
    <w:rsid w:val="00ED60E1"/>
    <w:rsid w:val="00F51179"/>
    <w:rsid w:val="00FA0A4F"/>
    <w:rsid w:val="00FB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FCD73"/>
  <w15:docId w15:val="{9708D474-AB89-4000-9954-F918A6E0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Title">
    <w:name w:val="Title"/>
    <w:basedOn w:val="Normal"/>
    <w:link w:val="TitleChar"/>
    <w:uiPriority w:val="10"/>
    <w:qFormat/>
    <w:pPr>
      <w:ind w:right="432"/>
      <w:jc w:val="right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34" w:hanging="84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3A48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89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A48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897"/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3C5EC5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3C5EC5"/>
    <w:pPr>
      <w:autoSpaceDE/>
      <w:autoSpaceDN/>
    </w:pPr>
    <w:rPr>
      <w:rFonts w:ascii="Arial" w:eastAsia="Arial" w:hAnsi="Arial" w:cs="Arial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c7a1f-cfab-433d-96cb-1e9cf6b2b928">
      <Terms xmlns="http://schemas.microsoft.com/office/infopath/2007/PartnerControls"/>
    </lcf76f155ced4ddcb4097134ff3c332f>
    <TaxCatchAll xmlns="c662a3d1-6944-471c-be6a-b86eb0a427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7EA55104B3741BB826424BB969AC2" ma:contentTypeVersion="13" ma:contentTypeDescription="Create a new document." ma:contentTypeScope="" ma:versionID="63cbf4802df8694e0d344f91f6714398">
  <xsd:schema xmlns:xsd="http://www.w3.org/2001/XMLSchema" xmlns:xs="http://www.w3.org/2001/XMLSchema" xmlns:p="http://schemas.microsoft.com/office/2006/metadata/properties" xmlns:ns2="856c7a1f-cfab-433d-96cb-1e9cf6b2b928" xmlns:ns3="c662a3d1-6944-471c-be6a-b86eb0a427a2" targetNamespace="http://schemas.microsoft.com/office/2006/metadata/properties" ma:root="true" ma:fieldsID="19c96d9c892871a1fd3dc5da1c850696" ns2:_="" ns3:_="">
    <xsd:import namespace="856c7a1f-cfab-433d-96cb-1e9cf6b2b928"/>
    <xsd:import namespace="c662a3d1-6944-471c-be6a-b86eb0a42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7a1f-cfab-433d-96cb-1e9cf6b2b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d7d8074-6350-4d33-ae93-ff6f8f406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2a3d1-6944-471c-be6a-b86eb0a427a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bf8535-6aa6-48c6-a3f7-6adad444f790}" ma:internalName="TaxCatchAll" ma:showField="CatchAllData" ma:web="c662a3d1-6944-471c-be6a-b86eb0a42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53F31A-BCEF-42B5-9993-58D619A40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CC3B5-4582-4864-92AD-E53D7635A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A8671-98A6-431D-A1A0-9BE182AE28CE}">
  <ds:schemaRefs>
    <ds:schemaRef ds:uri="http://schemas.microsoft.com/office/2006/metadata/properties"/>
    <ds:schemaRef ds:uri="http://schemas.microsoft.com/office/infopath/2007/PartnerControls"/>
    <ds:schemaRef ds:uri="856c7a1f-cfab-433d-96cb-1e9cf6b2b928"/>
    <ds:schemaRef ds:uri="c662a3d1-6944-471c-be6a-b86eb0a427a2"/>
  </ds:schemaRefs>
</ds:datastoreItem>
</file>

<file path=customXml/itemProps4.xml><?xml version="1.0" encoding="utf-8"?>
<ds:datastoreItem xmlns:ds="http://schemas.openxmlformats.org/officeDocument/2006/customXml" ds:itemID="{3EFF2105-B692-4F00-A311-6FFD31D85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7a1f-cfab-433d-96cb-1e9cf6b2b928"/>
    <ds:schemaRef ds:uri="c662a3d1-6944-471c-be6a-b86eb0a42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 by Design and Default Policy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by Design and Default Policy</dc:title>
  <dc:creator>Gerard Hughes</dc:creator>
  <cp:lastModifiedBy>Roberta Mastrogregori</cp:lastModifiedBy>
  <cp:revision>3</cp:revision>
  <dcterms:created xsi:type="dcterms:W3CDTF">2024-08-30T09:06:00Z</dcterms:created>
  <dcterms:modified xsi:type="dcterms:W3CDTF">2024-09-18T14:20:00Z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0x0101005447EA55104B3741BB826424BB969AC2</vt:lpwstr>
  </property>
  <property fmtid="{D5CDD505-2E9C-101B-9397-08002B2CF9AE}" pid="7" name="MediaServiceImageTags">
    <vt:lpwstr/>
  </property>
</Properties>
</file>