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47B3" w14:textId="742DDEFE" w:rsidR="004B68B4" w:rsidRPr="00AC1521" w:rsidRDefault="004B68B4" w:rsidP="00D966D8">
      <w:pPr>
        <w:spacing w:line="240" w:lineRule="auto"/>
        <w:jc w:val="both"/>
        <w:rPr>
          <w:rFonts w:ascii="SDCC Sans" w:hAnsi="SDCC Sans"/>
          <w:b/>
          <w:bCs/>
          <w:color w:val="EE0000"/>
        </w:rPr>
      </w:pPr>
    </w:p>
    <w:p w14:paraId="5431FDA1" w14:textId="77777777" w:rsidR="00D966D8" w:rsidRDefault="004B68B4" w:rsidP="00D966D8">
      <w:pPr>
        <w:pStyle w:val="ListParagraph"/>
        <w:numPr>
          <w:ilvl w:val="0"/>
          <w:numId w:val="3"/>
        </w:numPr>
        <w:spacing w:line="240" w:lineRule="auto"/>
        <w:jc w:val="both"/>
        <w:rPr>
          <w:rFonts w:ascii="SDCC Sans" w:hAnsi="SDCC Sans"/>
          <w:color w:val="363A92"/>
        </w:rPr>
      </w:pPr>
      <w:r w:rsidRPr="00D966D8">
        <w:rPr>
          <w:rFonts w:ascii="SDCC Sans" w:hAnsi="SDCC Sans"/>
          <w:b/>
          <w:bCs/>
          <w:color w:val="363A92"/>
        </w:rPr>
        <w:t xml:space="preserve">Is a Word version of the application form available to local authorities? </w:t>
      </w:r>
      <w:r w:rsidR="00A72A56" w:rsidRPr="00D966D8">
        <w:rPr>
          <w:rFonts w:ascii="SDCC Sans" w:hAnsi="SDCC Sans"/>
          <w:b/>
          <w:bCs/>
          <w:color w:val="363A92"/>
        </w:rPr>
        <w:br/>
      </w:r>
    </w:p>
    <w:p w14:paraId="138EEF18" w14:textId="7385198C" w:rsidR="004B68B4" w:rsidRPr="00D966D8" w:rsidRDefault="004B68B4" w:rsidP="00D966D8">
      <w:pPr>
        <w:pStyle w:val="ListParagraph"/>
        <w:spacing w:line="240" w:lineRule="auto"/>
        <w:ind w:left="501"/>
        <w:jc w:val="both"/>
        <w:rPr>
          <w:rFonts w:ascii="SDCC Sans" w:hAnsi="SDCC Sans"/>
          <w:color w:val="363A92"/>
        </w:rPr>
      </w:pPr>
      <w:r w:rsidRPr="00D966D8">
        <w:rPr>
          <w:rFonts w:ascii="SDCC Sans" w:hAnsi="SDCC Sans"/>
          <w:color w:val="363A92"/>
        </w:rPr>
        <w:t>No, the application form is only available in a PDF version.</w:t>
      </w:r>
      <w:r w:rsidR="00A72A56" w:rsidRPr="00D966D8">
        <w:rPr>
          <w:rFonts w:ascii="SDCC Sans" w:hAnsi="SDCC Sans"/>
          <w:color w:val="363A92"/>
        </w:rPr>
        <w:br/>
      </w:r>
    </w:p>
    <w:p w14:paraId="466948BD" w14:textId="16B39AA5" w:rsidR="004B68B4" w:rsidRDefault="004B68B4" w:rsidP="00D966D8">
      <w:pPr>
        <w:pStyle w:val="ListParagraph"/>
        <w:numPr>
          <w:ilvl w:val="0"/>
          <w:numId w:val="3"/>
        </w:numPr>
        <w:spacing w:line="240" w:lineRule="auto"/>
        <w:rPr>
          <w:rFonts w:ascii="SDCC Sans" w:hAnsi="SDCC Sans"/>
          <w:color w:val="363A92"/>
        </w:rPr>
      </w:pPr>
      <w:r w:rsidRPr="00D966D8">
        <w:rPr>
          <w:rFonts w:ascii="SDCC Sans" w:hAnsi="SDCC Sans"/>
          <w:b/>
          <w:bCs/>
          <w:color w:val="363A92"/>
        </w:rPr>
        <w:t>When does the 6-week approval window begin?</w:t>
      </w:r>
      <w:r w:rsidR="00A72A56" w:rsidRPr="00D966D8">
        <w:rPr>
          <w:rFonts w:ascii="SDCC Sans" w:hAnsi="SDCC Sans"/>
          <w:b/>
          <w:bCs/>
          <w:color w:val="363A92"/>
        </w:rPr>
        <w:br/>
      </w:r>
      <w:r w:rsidR="00A72A56" w:rsidRPr="00D966D8">
        <w:rPr>
          <w:rFonts w:ascii="SDCC Sans" w:hAnsi="SDCC Sans"/>
          <w:b/>
          <w:bCs/>
          <w:color w:val="363A92"/>
        </w:rPr>
        <w:br/>
      </w:r>
      <w:r w:rsidRPr="00D966D8">
        <w:rPr>
          <w:rFonts w:ascii="SDCC Sans" w:hAnsi="SDCC Sans"/>
          <w:color w:val="363A92"/>
        </w:rPr>
        <w:t xml:space="preserve">The 6-week approval window will start from the date the </w:t>
      </w:r>
      <w:r w:rsidR="003D1842" w:rsidRPr="00D966D8">
        <w:rPr>
          <w:rFonts w:ascii="SDCC Sans" w:hAnsi="SDCC Sans"/>
          <w:color w:val="363A92"/>
        </w:rPr>
        <w:t xml:space="preserve">Council </w:t>
      </w:r>
      <w:r w:rsidRPr="00D966D8">
        <w:rPr>
          <w:rFonts w:ascii="SDCC Sans" w:hAnsi="SDCC Sans"/>
          <w:color w:val="363A92"/>
        </w:rPr>
        <w:t>receives a fully completed application form, including evidence of income,</w:t>
      </w:r>
      <w:r w:rsidR="00D719F6" w:rsidRPr="00D966D8">
        <w:rPr>
          <w:rFonts w:ascii="SDCC Sans" w:hAnsi="SDCC Sans"/>
          <w:color w:val="363A92"/>
        </w:rPr>
        <w:t xml:space="preserve"> </w:t>
      </w:r>
      <w:hyperlink r:id="rId5" w:history="1">
        <w:r w:rsidR="00D719F6" w:rsidRPr="00D966D8">
          <w:rPr>
            <w:rStyle w:val="Hyperlink"/>
            <w:rFonts w:ascii="SDCC Sans" w:hAnsi="SDCC Sans"/>
            <w:color w:val="363A92"/>
          </w:rPr>
          <w:t>Local Property Tax</w:t>
        </w:r>
      </w:hyperlink>
      <w:r w:rsidR="00D719F6" w:rsidRPr="00D966D8">
        <w:rPr>
          <w:rFonts w:ascii="SDCC Sans" w:hAnsi="SDCC Sans"/>
          <w:color w:val="363A92"/>
        </w:rPr>
        <w:t xml:space="preserve"> (LPT) </w:t>
      </w:r>
      <w:r w:rsidRPr="00D966D8">
        <w:rPr>
          <w:rFonts w:ascii="SDCC Sans" w:hAnsi="SDCC Sans"/>
          <w:color w:val="363A92"/>
        </w:rPr>
        <w:t>compliance and Architect Drawings, where applicable.</w:t>
      </w:r>
      <w:r w:rsidR="003D1842" w:rsidRPr="00D966D8">
        <w:rPr>
          <w:rFonts w:ascii="SDCC Sans" w:hAnsi="SDCC Sans"/>
          <w:color w:val="363A92"/>
        </w:rPr>
        <w:t xml:space="preserve"> </w:t>
      </w:r>
      <w:r w:rsidRPr="00D966D8">
        <w:rPr>
          <w:rFonts w:ascii="SDCC Sans" w:hAnsi="SDCC Sans"/>
          <w:color w:val="363A92"/>
        </w:rPr>
        <w:t xml:space="preserve"> </w:t>
      </w:r>
      <w:r w:rsidR="00A606D9" w:rsidRPr="00D966D8">
        <w:rPr>
          <w:rFonts w:ascii="SDCC Sans" w:hAnsi="SDCC Sans"/>
          <w:color w:val="363A92"/>
        </w:rPr>
        <w:t xml:space="preserve">Incomplete </w:t>
      </w:r>
      <w:r w:rsidR="008822D5" w:rsidRPr="00D966D8">
        <w:rPr>
          <w:rFonts w:ascii="SDCC Sans" w:hAnsi="SDCC Sans"/>
          <w:color w:val="363A92"/>
        </w:rPr>
        <w:t>Applications will be returned to applica</w:t>
      </w:r>
      <w:r w:rsidR="00D719F6" w:rsidRPr="00D966D8">
        <w:rPr>
          <w:rFonts w:ascii="SDCC Sans" w:hAnsi="SDCC Sans"/>
          <w:color w:val="363A92"/>
        </w:rPr>
        <w:t>nt</w:t>
      </w:r>
      <w:r w:rsidR="008822D5" w:rsidRPr="00D966D8">
        <w:rPr>
          <w:rFonts w:ascii="SDCC Sans" w:hAnsi="SDCC Sans"/>
          <w:color w:val="363A92"/>
        </w:rPr>
        <w:t xml:space="preserve"> with a letter saying what is required and a reference number for the file. </w:t>
      </w:r>
    </w:p>
    <w:p w14:paraId="2999274A" w14:textId="77777777" w:rsidR="00D966D8" w:rsidRPr="00D966D8" w:rsidRDefault="00D966D8" w:rsidP="00D966D8">
      <w:pPr>
        <w:pStyle w:val="ListParagraph"/>
        <w:spacing w:line="240" w:lineRule="auto"/>
        <w:ind w:left="501"/>
        <w:rPr>
          <w:rFonts w:ascii="SDCC Sans" w:hAnsi="SDCC Sans"/>
          <w:color w:val="363A92"/>
        </w:rPr>
      </w:pPr>
    </w:p>
    <w:p w14:paraId="461BFFEE" w14:textId="421A3881" w:rsidR="004B68B4" w:rsidRPr="00D966D8" w:rsidRDefault="00B52A40" w:rsidP="00D966D8">
      <w:pPr>
        <w:pStyle w:val="ListParagraph"/>
        <w:numPr>
          <w:ilvl w:val="0"/>
          <w:numId w:val="3"/>
        </w:numPr>
        <w:spacing w:line="240" w:lineRule="auto"/>
        <w:jc w:val="both"/>
        <w:rPr>
          <w:rFonts w:ascii="SDCC Sans" w:hAnsi="SDCC Sans"/>
          <w:b/>
          <w:bCs/>
          <w:color w:val="363A92"/>
        </w:rPr>
      </w:pPr>
      <w:r w:rsidRPr="00D966D8">
        <w:rPr>
          <w:rFonts w:ascii="SDCC Sans" w:hAnsi="SDCC Sans"/>
          <w:b/>
          <w:bCs/>
          <w:color w:val="363A92"/>
        </w:rPr>
        <w:t>W</w:t>
      </w:r>
      <w:r w:rsidR="004B68B4" w:rsidRPr="00D966D8">
        <w:rPr>
          <w:rFonts w:ascii="SDCC Sans" w:hAnsi="SDCC Sans"/>
          <w:b/>
          <w:bCs/>
          <w:color w:val="363A92"/>
        </w:rPr>
        <w:t xml:space="preserve">hen does the 6-month approval window begin/end? </w:t>
      </w:r>
    </w:p>
    <w:p w14:paraId="1C1419FF" w14:textId="7C17FA03" w:rsidR="004B68B4" w:rsidRPr="00D966D8" w:rsidRDefault="004B68B4" w:rsidP="00D966D8">
      <w:pPr>
        <w:spacing w:line="240" w:lineRule="auto"/>
        <w:ind w:left="501"/>
        <w:jc w:val="both"/>
        <w:rPr>
          <w:rFonts w:ascii="SDCC Sans" w:hAnsi="SDCC Sans"/>
          <w:color w:val="363A92"/>
        </w:rPr>
      </w:pPr>
      <w:r w:rsidRPr="00D966D8">
        <w:rPr>
          <w:rFonts w:ascii="SDCC Sans" w:hAnsi="SDCC Sans"/>
          <w:color w:val="363A92"/>
        </w:rPr>
        <w:t xml:space="preserve">The 6-month approval window begins from the date the approval letter is issued to the applicant and ends when the work is completed and the claim for payment is received by the </w:t>
      </w:r>
      <w:r w:rsidR="003D1842" w:rsidRPr="00D966D8">
        <w:rPr>
          <w:rFonts w:ascii="SDCC Sans" w:hAnsi="SDCC Sans"/>
          <w:color w:val="363A92"/>
        </w:rPr>
        <w:t xml:space="preserve">Council.  </w:t>
      </w:r>
      <w:r w:rsidRPr="00D966D8">
        <w:rPr>
          <w:rFonts w:ascii="SDCC Sans" w:hAnsi="SDCC Sans"/>
          <w:color w:val="363A92"/>
        </w:rPr>
        <w:t xml:space="preserve"> A reminder letter will be sent to the applicant about the 6-month approval window. Applicants are required to notify the </w:t>
      </w:r>
      <w:r w:rsidR="003D1842" w:rsidRPr="00D966D8">
        <w:rPr>
          <w:rFonts w:ascii="SDCC Sans" w:hAnsi="SDCC Sans"/>
          <w:color w:val="363A92"/>
        </w:rPr>
        <w:t>Council</w:t>
      </w:r>
      <w:r w:rsidRPr="00D966D8">
        <w:rPr>
          <w:rFonts w:ascii="SDCC Sans" w:hAnsi="SDCC Sans"/>
          <w:color w:val="363A92"/>
        </w:rPr>
        <w:t xml:space="preserve"> if the work will not be completed within this period.</w:t>
      </w:r>
    </w:p>
    <w:p w14:paraId="41F16C94" w14:textId="77777777" w:rsidR="00B52A40" w:rsidRPr="00D966D8" w:rsidRDefault="004B68B4" w:rsidP="00D966D8">
      <w:pPr>
        <w:pStyle w:val="ListParagraph"/>
        <w:numPr>
          <w:ilvl w:val="0"/>
          <w:numId w:val="3"/>
        </w:numPr>
        <w:spacing w:line="240" w:lineRule="auto"/>
        <w:rPr>
          <w:rFonts w:ascii="SDCC Sans" w:hAnsi="SDCC Sans"/>
          <w:b/>
          <w:bCs/>
          <w:color w:val="363A92"/>
        </w:rPr>
      </w:pPr>
      <w:r w:rsidRPr="00D966D8">
        <w:rPr>
          <w:rFonts w:ascii="SDCC Sans" w:hAnsi="SDCC Sans"/>
          <w:b/>
          <w:bCs/>
          <w:color w:val="363A92"/>
        </w:rPr>
        <w:t>Can the details of an application be discussed with elected councillors?</w:t>
      </w:r>
    </w:p>
    <w:p w14:paraId="1A6AC254" w14:textId="247C2336" w:rsidR="00D719F6" w:rsidRPr="00D966D8" w:rsidRDefault="004B68B4" w:rsidP="00D966D8">
      <w:pPr>
        <w:spacing w:line="240" w:lineRule="auto"/>
        <w:ind w:left="501"/>
        <w:jc w:val="both"/>
        <w:rPr>
          <w:rFonts w:ascii="SDCC Sans" w:hAnsi="SDCC Sans"/>
          <w:color w:val="363A92"/>
        </w:rPr>
      </w:pPr>
      <w:r w:rsidRPr="00D966D8">
        <w:rPr>
          <w:rFonts w:ascii="SDCC Sans" w:hAnsi="SDCC Sans"/>
          <w:color w:val="363A92"/>
        </w:rPr>
        <w:t xml:space="preserve">Yes, only when consent is provided by the applicant. It is the responsibility of </w:t>
      </w:r>
      <w:r w:rsidR="003D1842" w:rsidRPr="00D966D8">
        <w:rPr>
          <w:rFonts w:ascii="SDCC Sans" w:hAnsi="SDCC Sans"/>
          <w:color w:val="363A92"/>
        </w:rPr>
        <w:t>the Council</w:t>
      </w:r>
      <w:r w:rsidRPr="00D966D8">
        <w:rPr>
          <w:rFonts w:ascii="SDCC Sans" w:hAnsi="SDCC Sans"/>
          <w:color w:val="363A92"/>
        </w:rPr>
        <w:t xml:space="preserve">, in conjunction with their Data Protection Unit, </w:t>
      </w:r>
      <w:r w:rsidR="00D63637" w:rsidRPr="00D966D8">
        <w:rPr>
          <w:rFonts w:ascii="SDCC Sans" w:hAnsi="SDCC Sans"/>
          <w:color w:val="363A92"/>
        </w:rPr>
        <w:t>Councillors</w:t>
      </w:r>
      <w:r w:rsidRPr="00D966D8">
        <w:rPr>
          <w:rFonts w:ascii="SDCC Sans" w:hAnsi="SDCC Sans"/>
          <w:color w:val="363A92"/>
        </w:rPr>
        <w:t xml:space="preserve"> are required use the Membersnet system to facilitate this in line with GDPR legislation.</w:t>
      </w:r>
    </w:p>
    <w:p w14:paraId="2D99FCC0" w14:textId="77777777" w:rsidR="00D966D8" w:rsidRDefault="004B68B4" w:rsidP="00D966D8">
      <w:pPr>
        <w:pStyle w:val="ListParagraph"/>
        <w:numPr>
          <w:ilvl w:val="0"/>
          <w:numId w:val="3"/>
        </w:numPr>
        <w:spacing w:line="276" w:lineRule="auto"/>
        <w:rPr>
          <w:rFonts w:ascii="SDCC Sans" w:hAnsi="SDCC Sans" w:cs="Arial"/>
          <w:b/>
          <w:bCs/>
          <w:color w:val="363A92"/>
        </w:rPr>
      </w:pPr>
      <w:r w:rsidRPr="00D966D8">
        <w:rPr>
          <w:rFonts w:ascii="SDCC Sans" w:hAnsi="SDCC Sans" w:cs="Arial"/>
          <w:b/>
          <w:bCs/>
          <w:color w:val="363A92"/>
        </w:rPr>
        <w:t xml:space="preserve">How long does an applicant have to be living in the property before they can apply for a grant? </w:t>
      </w:r>
    </w:p>
    <w:p w14:paraId="280B6ED0" w14:textId="77777777" w:rsidR="00D966D8" w:rsidRDefault="00D966D8" w:rsidP="00D966D8">
      <w:pPr>
        <w:pStyle w:val="ListParagraph"/>
        <w:spacing w:line="276" w:lineRule="auto"/>
        <w:ind w:left="501"/>
        <w:jc w:val="both"/>
        <w:rPr>
          <w:rFonts w:ascii="SDCC Sans" w:hAnsi="SDCC Sans" w:cs="Arial"/>
          <w:b/>
          <w:bCs/>
          <w:color w:val="363A92"/>
        </w:rPr>
      </w:pPr>
    </w:p>
    <w:p w14:paraId="7441AC3A" w14:textId="07822D2B" w:rsidR="00D63637" w:rsidRPr="00D966D8" w:rsidRDefault="004B68B4" w:rsidP="00D966D8">
      <w:pPr>
        <w:pStyle w:val="ListParagraph"/>
        <w:spacing w:line="276" w:lineRule="auto"/>
        <w:ind w:left="501"/>
        <w:jc w:val="both"/>
        <w:rPr>
          <w:rFonts w:ascii="SDCC Sans" w:hAnsi="SDCC Sans" w:cs="Arial"/>
          <w:b/>
          <w:bCs/>
          <w:color w:val="363A92"/>
        </w:rPr>
      </w:pPr>
      <w:r w:rsidRPr="00D966D8">
        <w:rPr>
          <w:rFonts w:ascii="SDCC Sans" w:hAnsi="SDCC Sans" w:cs="Arial"/>
          <w:color w:val="363A92"/>
        </w:rPr>
        <w:t>There is no minimum period that an applicant should have lived in the property prior to application. On completion of the work, the applicant must be residing there as their place of residence and have right of residence in place, if applicable. Right of residence documentation may be required if the applicant does not own the home. A solicitor can provide the applicant with a right of residency document in respect of the property. In the case of a disabled child whose parents live separately, applications can be considered for each home.</w:t>
      </w:r>
    </w:p>
    <w:p w14:paraId="0FD26AD1" w14:textId="77777777" w:rsidR="0065272C" w:rsidRPr="00D966D8" w:rsidRDefault="0065272C" w:rsidP="00D966D8">
      <w:pPr>
        <w:pStyle w:val="ListParagraph"/>
        <w:spacing w:line="276" w:lineRule="auto"/>
        <w:ind w:left="501"/>
        <w:jc w:val="both"/>
        <w:rPr>
          <w:rFonts w:ascii="SDCC Sans" w:hAnsi="SDCC Sans" w:cs="Arial"/>
          <w:b/>
          <w:bCs/>
          <w:color w:val="363A92"/>
        </w:rPr>
      </w:pPr>
    </w:p>
    <w:p w14:paraId="6F14C10E" w14:textId="77777777" w:rsidR="00D966D8" w:rsidRPr="00D966D8" w:rsidRDefault="00D63637" w:rsidP="00D966D8">
      <w:pPr>
        <w:pStyle w:val="ListParagraph"/>
        <w:numPr>
          <w:ilvl w:val="0"/>
          <w:numId w:val="3"/>
        </w:numPr>
        <w:spacing w:line="276" w:lineRule="auto"/>
        <w:rPr>
          <w:rFonts w:ascii="SDCC Sans" w:hAnsi="SDCC Sans" w:cs="Arial"/>
          <w:b/>
          <w:bCs/>
          <w:color w:val="363A92"/>
        </w:rPr>
      </w:pPr>
      <w:bookmarkStart w:id="0" w:name="_Hlk187762589"/>
      <w:r w:rsidRPr="00D966D8">
        <w:rPr>
          <w:rFonts w:ascii="SDCC Sans" w:hAnsi="SDCC Sans" w:cs="Arial"/>
          <w:b/>
          <w:bCs/>
          <w:color w:val="363A92"/>
        </w:rPr>
        <w:lastRenderedPageBreak/>
        <w:t xml:space="preserve">Is a person eligible for additional grant funding if they move house? </w:t>
      </w:r>
      <w:r w:rsidR="00D719F6" w:rsidRPr="00D966D8">
        <w:rPr>
          <w:rFonts w:ascii="SDCC Sans" w:hAnsi="SDCC Sans" w:cs="Arial"/>
          <w:b/>
          <w:bCs/>
          <w:color w:val="363A92"/>
        </w:rPr>
        <w:br/>
      </w:r>
      <w:bookmarkEnd w:id="0"/>
    </w:p>
    <w:p w14:paraId="3ED6AA1D" w14:textId="53E764D9" w:rsidR="00D63637" w:rsidRPr="00D966D8" w:rsidRDefault="00D63637" w:rsidP="00D966D8">
      <w:pPr>
        <w:pStyle w:val="ListParagraph"/>
        <w:spacing w:line="276" w:lineRule="auto"/>
        <w:ind w:left="501"/>
        <w:jc w:val="both"/>
        <w:rPr>
          <w:rFonts w:ascii="SDCC Sans" w:hAnsi="SDCC Sans" w:cs="Arial"/>
          <w:b/>
          <w:bCs/>
          <w:color w:val="363A92"/>
        </w:rPr>
      </w:pPr>
      <w:r w:rsidRPr="00D966D8">
        <w:rPr>
          <w:rFonts w:ascii="SDCC Sans" w:hAnsi="SDCC Sans" w:cs="Arial"/>
          <w:color w:val="363A92"/>
        </w:rPr>
        <w:t xml:space="preserve">The </w:t>
      </w:r>
      <w:r w:rsidR="003D1842" w:rsidRPr="00D966D8">
        <w:rPr>
          <w:rFonts w:ascii="SDCC Sans" w:hAnsi="SDCC Sans" w:cs="Arial"/>
          <w:color w:val="363A92"/>
        </w:rPr>
        <w:t xml:space="preserve">Council </w:t>
      </w:r>
      <w:r w:rsidRPr="00D966D8">
        <w:rPr>
          <w:rFonts w:ascii="SDCC Sans" w:hAnsi="SDCC Sans" w:cs="Arial"/>
          <w:color w:val="363A92"/>
        </w:rPr>
        <w:t>would need to consider the circumstances of why they moved from the first property. If the reason for the move was out of the applicant’s control, they may be eligible to apply for a second grant</w:t>
      </w:r>
    </w:p>
    <w:p w14:paraId="3B53EB6D" w14:textId="77777777" w:rsidR="0065272C" w:rsidRPr="00D966D8" w:rsidRDefault="0065272C" w:rsidP="00D966D8">
      <w:pPr>
        <w:pStyle w:val="ListParagraph"/>
        <w:spacing w:line="276" w:lineRule="auto"/>
        <w:jc w:val="both"/>
        <w:rPr>
          <w:rFonts w:ascii="SDCC Sans" w:hAnsi="SDCC Sans" w:cs="Arial"/>
          <w:color w:val="363A92"/>
        </w:rPr>
      </w:pPr>
    </w:p>
    <w:p w14:paraId="176FA738" w14:textId="77777777" w:rsidR="00D966D8" w:rsidRPr="00D966D8" w:rsidRDefault="00D63637" w:rsidP="00D966D8">
      <w:pPr>
        <w:pStyle w:val="ListParagraph"/>
        <w:numPr>
          <w:ilvl w:val="0"/>
          <w:numId w:val="3"/>
        </w:numPr>
        <w:spacing w:line="276" w:lineRule="auto"/>
        <w:rPr>
          <w:rFonts w:ascii="SDCC Sans" w:hAnsi="SDCC Sans" w:cs="Arial"/>
          <w:b/>
          <w:bCs/>
          <w:color w:val="363A92"/>
        </w:rPr>
      </w:pPr>
      <w:bookmarkStart w:id="1" w:name="_Hlk187762597"/>
      <w:r w:rsidRPr="00D966D8">
        <w:rPr>
          <w:rFonts w:ascii="SDCC Sans" w:hAnsi="SDCC Sans" w:cs="Arial"/>
          <w:b/>
          <w:bCs/>
          <w:color w:val="363A92"/>
        </w:rPr>
        <w:t>Is there anything to prevent more than one applicant from the same home applying for a grant for the same suite of works</w:t>
      </w:r>
      <w:bookmarkEnd w:id="1"/>
      <w:r w:rsidRPr="00D966D8">
        <w:rPr>
          <w:rFonts w:ascii="SDCC Sans" w:hAnsi="SDCC Sans" w:cs="Arial"/>
          <w:b/>
          <w:bCs/>
          <w:color w:val="363A92"/>
        </w:rPr>
        <w:t xml:space="preserve">? </w:t>
      </w:r>
      <w:r w:rsidR="00D719F6" w:rsidRPr="00D966D8">
        <w:rPr>
          <w:rFonts w:ascii="SDCC Sans" w:hAnsi="SDCC Sans" w:cs="Arial"/>
          <w:b/>
          <w:bCs/>
          <w:color w:val="363A92"/>
        </w:rPr>
        <w:br/>
      </w:r>
    </w:p>
    <w:p w14:paraId="49D1492C" w14:textId="006E1155" w:rsidR="008822D5" w:rsidRPr="00D966D8" w:rsidRDefault="00D63637" w:rsidP="00D966D8">
      <w:pPr>
        <w:pStyle w:val="ListParagraph"/>
        <w:spacing w:line="276" w:lineRule="auto"/>
        <w:ind w:left="501"/>
        <w:jc w:val="both"/>
        <w:rPr>
          <w:rFonts w:ascii="SDCC Sans" w:hAnsi="SDCC Sans" w:cs="Arial"/>
          <w:b/>
          <w:bCs/>
          <w:color w:val="363A92"/>
        </w:rPr>
      </w:pPr>
      <w:r w:rsidRPr="00D966D8">
        <w:rPr>
          <w:rFonts w:ascii="SDCC Sans" w:hAnsi="SDCC Sans" w:cs="Arial"/>
          <w:color w:val="363A92"/>
        </w:rPr>
        <w:t xml:space="preserve">The scheme is applicant based, and where multiple eligible applicants reside in the same household, an application can be submitted for consideration in respect of each eligible applicant in the household. Subject to eligibility and prioritisation based on medical need, </w:t>
      </w:r>
      <w:r w:rsidR="00D719F6" w:rsidRPr="00D966D8">
        <w:rPr>
          <w:rFonts w:ascii="SDCC Sans" w:hAnsi="SDCC Sans" w:cs="Arial"/>
          <w:color w:val="363A92"/>
        </w:rPr>
        <w:t>the Council</w:t>
      </w:r>
      <w:r w:rsidRPr="00D966D8">
        <w:rPr>
          <w:rFonts w:ascii="SDCC Sans" w:hAnsi="SDCC Sans" w:cs="Arial"/>
          <w:color w:val="363A92"/>
        </w:rPr>
        <w:t xml:space="preserve"> aim</w:t>
      </w:r>
      <w:r w:rsidR="00D719F6" w:rsidRPr="00D966D8">
        <w:rPr>
          <w:rFonts w:ascii="SDCC Sans" w:hAnsi="SDCC Sans" w:cs="Arial"/>
          <w:color w:val="363A92"/>
        </w:rPr>
        <w:t>s</w:t>
      </w:r>
      <w:r w:rsidRPr="00D966D8">
        <w:rPr>
          <w:rFonts w:ascii="SDCC Sans" w:hAnsi="SDCC Sans" w:cs="Arial"/>
          <w:color w:val="363A92"/>
        </w:rPr>
        <w:t xml:space="preserve"> to process the applications collectively to secure the most beneficial outcome possible for both the applicants and the </w:t>
      </w:r>
      <w:r w:rsidR="003D1842" w:rsidRPr="00D966D8">
        <w:rPr>
          <w:rFonts w:ascii="SDCC Sans" w:hAnsi="SDCC Sans" w:cs="Arial"/>
          <w:color w:val="363A92"/>
        </w:rPr>
        <w:t>Council</w:t>
      </w:r>
      <w:r w:rsidRPr="00D966D8">
        <w:rPr>
          <w:rFonts w:ascii="SDCC Sans" w:hAnsi="SDCC Sans" w:cs="Arial"/>
          <w:color w:val="363A92"/>
        </w:rPr>
        <w:t>.</w:t>
      </w:r>
    </w:p>
    <w:p w14:paraId="6BBE17EB" w14:textId="77777777" w:rsidR="0065272C" w:rsidRPr="00D966D8" w:rsidRDefault="0065272C" w:rsidP="00D966D8">
      <w:pPr>
        <w:pStyle w:val="ListParagraph"/>
        <w:spacing w:line="276" w:lineRule="auto"/>
        <w:jc w:val="both"/>
        <w:rPr>
          <w:rFonts w:ascii="SDCC Sans" w:hAnsi="SDCC Sans" w:cs="Arial"/>
          <w:color w:val="363A92"/>
        </w:rPr>
      </w:pPr>
    </w:p>
    <w:p w14:paraId="5D8D9A08" w14:textId="77777777" w:rsidR="00D966D8" w:rsidRPr="00D966D8" w:rsidRDefault="008822D5" w:rsidP="00D966D8">
      <w:pPr>
        <w:pStyle w:val="ListParagraph"/>
        <w:numPr>
          <w:ilvl w:val="0"/>
          <w:numId w:val="3"/>
        </w:numPr>
        <w:spacing w:line="276" w:lineRule="auto"/>
        <w:rPr>
          <w:rFonts w:ascii="SDCC Sans" w:hAnsi="SDCC Sans" w:cs="Arial"/>
          <w:b/>
          <w:bCs/>
          <w:color w:val="363A92"/>
        </w:rPr>
      </w:pPr>
      <w:bookmarkStart w:id="2" w:name="_Hlk187762613"/>
      <w:r w:rsidRPr="00D966D8">
        <w:rPr>
          <w:rFonts w:ascii="SDCC Sans" w:hAnsi="SDCC Sans" w:cs="Arial"/>
          <w:b/>
          <w:bCs/>
          <w:color w:val="363A92"/>
        </w:rPr>
        <w:t>Is</w:t>
      </w:r>
      <w:r w:rsidR="00D63637" w:rsidRPr="00D966D8">
        <w:rPr>
          <w:rFonts w:ascii="SDCC Sans" w:hAnsi="SDCC Sans" w:cs="Arial"/>
          <w:b/>
          <w:bCs/>
          <w:color w:val="363A92"/>
        </w:rPr>
        <w:t xml:space="preserve"> there anything to prevent applicants from applying for another grant immediately after the initial grant is paid? </w:t>
      </w:r>
      <w:bookmarkEnd w:id="2"/>
      <w:r w:rsidR="00D719F6" w:rsidRPr="00D966D8">
        <w:rPr>
          <w:rFonts w:ascii="SDCC Sans" w:hAnsi="SDCC Sans" w:cs="Arial"/>
          <w:b/>
          <w:bCs/>
          <w:color w:val="363A92"/>
        </w:rPr>
        <w:br/>
      </w:r>
    </w:p>
    <w:p w14:paraId="7CC1203B" w14:textId="0C2E0BF6" w:rsidR="00D63637" w:rsidRPr="00D966D8" w:rsidRDefault="00D63637" w:rsidP="00D966D8">
      <w:pPr>
        <w:pStyle w:val="ListParagraph"/>
        <w:spacing w:line="276" w:lineRule="auto"/>
        <w:ind w:left="501"/>
        <w:jc w:val="both"/>
        <w:rPr>
          <w:rFonts w:ascii="SDCC Sans" w:hAnsi="SDCC Sans" w:cs="Arial"/>
          <w:b/>
          <w:bCs/>
          <w:color w:val="363A92"/>
        </w:rPr>
      </w:pPr>
      <w:r w:rsidRPr="00D966D8">
        <w:rPr>
          <w:rFonts w:ascii="SDCC Sans" w:hAnsi="SDCC Sans" w:cs="Arial"/>
          <w:color w:val="363A92"/>
        </w:rPr>
        <w:t xml:space="preserve">Only one application form per individual may be processed at a time, with the option of applying for all three grants at once. For example, a Mobility Aid Grant may be considered by the </w:t>
      </w:r>
      <w:r w:rsidR="00D719F6" w:rsidRPr="00D966D8">
        <w:rPr>
          <w:rFonts w:ascii="SDCC Sans" w:hAnsi="SDCC Sans" w:cs="Arial"/>
          <w:color w:val="363A92"/>
        </w:rPr>
        <w:t xml:space="preserve">Council </w:t>
      </w:r>
      <w:r w:rsidRPr="00D966D8">
        <w:rPr>
          <w:rFonts w:ascii="SDCC Sans" w:hAnsi="SDCC Sans" w:cs="Arial"/>
          <w:color w:val="363A92"/>
        </w:rPr>
        <w:t xml:space="preserve">at the same time as a Housing Aid for Older People Grant, using the same application form. However, two grants of the same type may not be processed concurrently i.e. two Mobility Aid Grants. </w:t>
      </w:r>
    </w:p>
    <w:p w14:paraId="139B983F" w14:textId="77777777" w:rsidR="00D63637" w:rsidRPr="00D966D8" w:rsidRDefault="00D63637" w:rsidP="00D966D8">
      <w:pPr>
        <w:pStyle w:val="ListParagraph"/>
        <w:spacing w:line="276" w:lineRule="auto"/>
        <w:jc w:val="both"/>
        <w:rPr>
          <w:rFonts w:ascii="SDCC Sans" w:hAnsi="SDCC Sans" w:cs="Arial"/>
          <w:color w:val="363A92"/>
        </w:rPr>
      </w:pPr>
    </w:p>
    <w:p w14:paraId="03C75F4C" w14:textId="77777777" w:rsidR="00D966D8" w:rsidRDefault="00D63637" w:rsidP="00D966D8">
      <w:pPr>
        <w:pStyle w:val="ListParagraph"/>
        <w:numPr>
          <w:ilvl w:val="0"/>
          <w:numId w:val="3"/>
        </w:numPr>
        <w:spacing w:line="276" w:lineRule="auto"/>
        <w:rPr>
          <w:rFonts w:ascii="SDCC Sans" w:hAnsi="SDCC Sans" w:cs="Arial"/>
          <w:b/>
          <w:bCs/>
          <w:color w:val="363A92"/>
        </w:rPr>
      </w:pPr>
      <w:bookmarkStart w:id="3" w:name="_Hlk187762622"/>
      <w:r w:rsidRPr="00D966D8">
        <w:rPr>
          <w:rFonts w:ascii="SDCC Sans" w:hAnsi="SDCC Sans" w:cs="Arial"/>
          <w:b/>
          <w:bCs/>
          <w:color w:val="363A92"/>
        </w:rPr>
        <w:t>What types of windows/doors are eligible for funding under the Housing Aid for Older People Grant</w:t>
      </w:r>
      <w:r w:rsidR="00D719F6" w:rsidRPr="00D966D8">
        <w:rPr>
          <w:rFonts w:ascii="SDCC Sans" w:hAnsi="SDCC Sans" w:cs="Arial"/>
          <w:b/>
          <w:bCs/>
          <w:color w:val="363A92"/>
        </w:rPr>
        <w:t>?</w:t>
      </w:r>
      <w:r w:rsidRPr="00D966D8">
        <w:rPr>
          <w:rFonts w:ascii="SDCC Sans" w:hAnsi="SDCC Sans" w:cs="Arial"/>
          <w:b/>
          <w:bCs/>
          <w:color w:val="363A92"/>
        </w:rPr>
        <w:t xml:space="preserve"> </w:t>
      </w:r>
      <w:r w:rsidR="00D719F6" w:rsidRPr="00D966D8">
        <w:rPr>
          <w:rFonts w:ascii="SDCC Sans" w:hAnsi="SDCC Sans" w:cs="Arial"/>
          <w:b/>
          <w:bCs/>
          <w:color w:val="363A92"/>
        </w:rPr>
        <w:br/>
      </w:r>
      <w:bookmarkEnd w:id="3"/>
    </w:p>
    <w:p w14:paraId="2F712665" w14:textId="4C8ACC2B" w:rsidR="00D63637" w:rsidRPr="00D966D8" w:rsidRDefault="00D63637" w:rsidP="00D966D8">
      <w:pPr>
        <w:pStyle w:val="ListParagraph"/>
        <w:spacing w:line="276" w:lineRule="auto"/>
        <w:ind w:left="501"/>
        <w:rPr>
          <w:rFonts w:ascii="SDCC Sans" w:hAnsi="SDCC Sans" w:cs="Arial"/>
          <w:b/>
          <w:bCs/>
          <w:color w:val="363A92"/>
        </w:rPr>
      </w:pPr>
      <w:r w:rsidRPr="00D966D8">
        <w:rPr>
          <w:rFonts w:ascii="SDCC Sans" w:hAnsi="SDCC Sans" w:cs="Arial"/>
          <w:b/>
          <w:bCs/>
          <w:color w:val="363A92"/>
        </w:rPr>
        <w:t>Eligible</w:t>
      </w:r>
      <w:r w:rsidRPr="00D966D8">
        <w:rPr>
          <w:rFonts w:ascii="SDCC Sans" w:hAnsi="SDCC Sans" w:cs="Arial"/>
          <w:color w:val="363A92"/>
        </w:rPr>
        <w:t xml:space="preserve">: Where single glazed timber windows &amp; doors clearly demonstrate they have reached end of life and for the replacement of aluminium windows (where glazing units cannot be replaced). Double </w:t>
      </w:r>
      <w:r w:rsidR="002A4824" w:rsidRPr="00D966D8">
        <w:rPr>
          <w:rFonts w:ascii="SDCC Sans" w:hAnsi="SDCC Sans" w:cs="Arial"/>
          <w:color w:val="363A92"/>
        </w:rPr>
        <w:t>glazed</w:t>
      </w:r>
      <w:r w:rsidRPr="00D966D8">
        <w:rPr>
          <w:rFonts w:ascii="SDCC Sans" w:hAnsi="SDCC Sans" w:cs="Arial"/>
          <w:color w:val="363A92"/>
        </w:rPr>
        <w:t xml:space="preserve"> windows which have reached end of life may also be considered. </w:t>
      </w:r>
      <w:r w:rsidR="00D719F6" w:rsidRPr="00D966D8">
        <w:rPr>
          <w:rFonts w:ascii="SDCC Sans" w:hAnsi="SDCC Sans" w:cs="Arial"/>
          <w:color w:val="363A92"/>
        </w:rPr>
        <w:br/>
      </w:r>
      <w:r w:rsidRPr="00D966D8">
        <w:rPr>
          <w:rFonts w:ascii="SDCC Sans" w:hAnsi="SDCC Sans" w:cs="Arial"/>
          <w:b/>
          <w:bCs/>
          <w:color w:val="363A92"/>
        </w:rPr>
        <w:t>Not eligible</w:t>
      </w:r>
      <w:r w:rsidRPr="00D966D8">
        <w:rPr>
          <w:rFonts w:ascii="SDCC Sans" w:hAnsi="SDCC Sans" w:cs="Arial"/>
          <w:color w:val="363A92"/>
        </w:rPr>
        <w:t>: Requests to replace double glazed windows which have not reached end of life.</w:t>
      </w:r>
    </w:p>
    <w:p w14:paraId="5BD3DD29" w14:textId="77777777" w:rsidR="0065272C" w:rsidRPr="00D966D8" w:rsidRDefault="0065272C" w:rsidP="00D966D8">
      <w:pPr>
        <w:pStyle w:val="ListParagraph"/>
        <w:spacing w:line="276" w:lineRule="auto"/>
        <w:jc w:val="both"/>
        <w:rPr>
          <w:rFonts w:ascii="SDCC Sans" w:hAnsi="SDCC Sans" w:cs="Arial"/>
          <w:color w:val="363A92"/>
        </w:rPr>
      </w:pPr>
    </w:p>
    <w:p w14:paraId="285A9D18" w14:textId="77777777" w:rsidR="00D966D8" w:rsidRPr="00D966D8" w:rsidRDefault="00343C7F" w:rsidP="00D966D8">
      <w:pPr>
        <w:pStyle w:val="ListParagraph"/>
        <w:numPr>
          <w:ilvl w:val="0"/>
          <w:numId w:val="3"/>
        </w:numPr>
        <w:spacing w:line="276" w:lineRule="auto"/>
        <w:rPr>
          <w:rFonts w:ascii="SDCC Sans" w:hAnsi="SDCC Sans" w:cs="Arial"/>
          <w:b/>
          <w:bCs/>
          <w:color w:val="363A92"/>
        </w:rPr>
      </w:pPr>
      <w:bookmarkStart w:id="4" w:name="_Hlk187762630"/>
      <w:r w:rsidRPr="00D966D8">
        <w:rPr>
          <w:rFonts w:ascii="SDCC Sans" w:hAnsi="SDCC Sans" w:cs="Arial"/>
          <w:b/>
          <w:bCs/>
          <w:color w:val="363A92"/>
        </w:rPr>
        <w:t xml:space="preserve">Can a grant application be made for a hoist? </w:t>
      </w:r>
      <w:r w:rsidR="00D719F6" w:rsidRPr="00D966D8">
        <w:rPr>
          <w:rFonts w:ascii="SDCC Sans" w:hAnsi="SDCC Sans" w:cs="Arial"/>
          <w:b/>
          <w:bCs/>
          <w:color w:val="363A92"/>
        </w:rPr>
        <w:br/>
      </w:r>
      <w:bookmarkEnd w:id="4"/>
    </w:p>
    <w:p w14:paraId="16750C9C" w14:textId="6D491940" w:rsidR="00343C7F" w:rsidRPr="00D966D8" w:rsidRDefault="00343C7F" w:rsidP="00D966D8">
      <w:pPr>
        <w:pStyle w:val="ListParagraph"/>
        <w:spacing w:line="276" w:lineRule="auto"/>
        <w:ind w:left="501"/>
        <w:rPr>
          <w:rFonts w:ascii="SDCC Sans" w:hAnsi="SDCC Sans" w:cs="Arial"/>
          <w:b/>
          <w:bCs/>
          <w:color w:val="363A92"/>
        </w:rPr>
      </w:pPr>
      <w:r w:rsidRPr="00D966D8">
        <w:rPr>
          <w:rFonts w:ascii="SDCC Sans" w:hAnsi="SDCC Sans" w:cs="Arial"/>
          <w:color w:val="363A92"/>
        </w:rPr>
        <w:lastRenderedPageBreak/>
        <w:t>Yes, grant funding may be provided under the Housing Adaptation Grant for Disabled People and Mobility Aids Grant schemes in respect of the costs of purchasing and installing a fixed track hoist, including the infrastructure to support a fixed track 8 hoist, e.g. reinforcing a ceiling. However, grant funding cannot be provided towards the costs of servicing, maintenance and training, which will be a matter for the applicant.</w:t>
      </w:r>
    </w:p>
    <w:p w14:paraId="2A3BFDD9" w14:textId="77777777" w:rsidR="0065272C" w:rsidRPr="00D966D8" w:rsidRDefault="0065272C" w:rsidP="00D966D8">
      <w:pPr>
        <w:pStyle w:val="ListParagraph"/>
        <w:spacing w:line="276" w:lineRule="auto"/>
        <w:jc w:val="both"/>
        <w:rPr>
          <w:rFonts w:ascii="SDCC Sans" w:hAnsi="SDCC Sans" w:cs="Arial"/>
          <w:color w:val="363A92"/>
        </w:rPr>
      </w:pPr>
    </w:p>
    <w:p w14:paraId="2E6B4FA5" w14:textId="77777777" w:rsidR="00D966D8" w:rsidRPr="00D966D8" w:rsidRDefault="00F525CC" w:rsidP="00D966D8">
      <w:pPr>
        <w:pStyle w:val="ListParagraph"/>
        <w:numPr>
          <w:ilvl w:val="0"/>
          <w:numId w:val="3"/>
        </w:numPr>
        <w:spacing w:line="276" w:lineRule="auto"/>
        <w:rPr>
          <w:rFonts w:ascii="SDCC Sans" w:hAnsi="SDCC Sans" w:cs="Arial"/>
          <w:b/>
          <w:bCs/>
          <w:color w:val="363A92"/>
        </w:rPr>
      </w:pPr>
      <w:bookmarkStart w:id="5" w:name="_Hlk187762640"/>
      <w:r w:rsidRPr="00D966D8">
        <w:rPr>
          <w:rFonts w:ascii="SDCC Sans" w:hAnsi="SDCC Sans" w:cs="Arial"/>
          <w:b/>
          <w:bCs/>
          <w:color w:val="363A92"/>
        </w:rPr>
        <w:t>Define ‘poor housing conditions’ in relation to the Housing Aid for Older</w:t>
      </w:r>
      <w:r w:rsidR="00D966D8">
        <w:rPr>
          <w:rFonts w:ascii="SDCC Sans" w:hAnsi="SDCC Sans" w:cs="Arial"/>
          <w:b/>
          <w:bCs/>
          <w:color w:val="363A92"/>
        </w:rPr>
        <w:t xml:space="preserve"> </w:t>
      </w:r>
      <w:r w:rsidRPr="00D966D8">
        <w:rPr>
          <w:rFonts w:ascii="SDCC Sans" w:hAnsi="SDCC Sans" w:cs="Arial"/>
          <w:b/>
          <w:bCs/>
          <w:color w:val="363A92"/>
        </w:rPr>
        <w:t xml:space="preserve">People Grant? </w:t>
      </w:r>
      <w:r w:rsidR="00D719F6" w:rsidRPr="00D966D8">
        <w:rPr>
          <w:rFonts w:ascii="SDCC Sans" w:hAnsi="SDCC Sans" w:cs="Arial"/>
          <w:b/>
          <w:bCs/>
          <w:color w:val="363A92"/>
        </w:rPr>
        <w:br/>
      </w:r>
      <w:bookmarkEnd w:id="5"/>
    </w:p>
    <w:p w14:paraId="10165D89" w14:textId="25997677" w:rsidR="00F525CC" w:rsidRPr="00D966D8" w:rsidRDefault="00F525CC" w:rsidP="00D966D8">
      <w:pPr>
        <w:pStyle w:val="ListParagraph"/>
        <w:spacing w:line="276" w:lineRule="auto"/>
        <w:ind w:left="501"/>
        <w:rPr>
          <w:rFonts w:ascii="SDCC Sans" w:hAnsi="SDCC Sans" w:cs="Arial"/>
          <w:b/>
          <w:bCs/>
          <w:color w:val="363A92"/>
        </w:rPr>
      </w:pPr>
      <w:r w:rsidRPr="00D966D8">
        <w:rPr>
          <w:rFonts w:ascii="SDCC Sans" w:hAnsi="SDCC Sans" w:cs="Arial"/>
          <w:color w:val="363A92"/>
        </w:rPr>
        <w:t>Examples of eligible works include structural repairs or improvements, re-wiring, drylining, repairs to or replacement of some/all windows and doors, provision of central heating, water and sanitary services, and any other repair or improvement works which are considered reasonably necessary to bring the property to an acceptable standard for the applicant</w:t>
      </w:r>
      <w:r w:rsidR="0065272C" w:rsidRPr="00D966D8">
        <w:rPr>
          <w:rFonts w:ascii="SDCC Sans" w:hAnsi="SDCC Sans" w:cs="Arial"/>
          <w:color w:val="363A92"/>
        </w:rPr>
        <w:t>.</w:t>
      </w:r>
    </w:p>
    <w:p w14:paraId="3E4BDCEB" w14:textId="77777777" w:rsidR="0065272C" w:rsidRPr="00D966D8" w:rsidRDefault="0065272C" w:rsidP="00D966D8">
      <w:pPr>
        <w:pStyle w:val="ListParagraph"/>
        <w:spacing w:line="276" w:lineRule="auto"/>
        <w:jc w:val="both"/>
        <w:rPr>
          <w:rFonts w:ascii="SDCC Sans" w:hAnsi="SDCC Sans" w:cs="Arial"/>
          <w:color w:val="363A92"/>
        </w:rPr>
      </w:pPr>
    </w:p>
    <w:p w14:paraId="7682DB25" w14:textId="77777777" w:rsidR="00D966D8" w:rsidRPr="00D966D8" w:rsidRDefault="00F525CC" w:rsidP="00D966D8">
      <w:pPr>
        <w:pStyle w:val="ListParagraph"/>
        <w:numPr>
          <w:ilvl w:val="0"/>
          <w:numId w:val="3"/>
        </w:numPr>
        <w:spacing w:line="276" w:lineRule="auto"/>
        <w:rPr>
          <w:rFonts w:ascii="SDCC Sans" w:hAnsi="SDCC Sans" w:cs="Arial"/>
          <w:b/>
          <w:bCs/>
          <w:color w:val="363A92"/>
        </w:rPr>
      </w:pPr>
      <w:bookmarkStart w:id="6" w:name="_Hlk187762648"/>
      <w:r w:rsidRPr="00D966D8">
        <w:rPr>
          <w:rFonts w:ascii="SDCC Sans" w:hAnsi="SDCC Sans" w:cs="Arial"/>
          <w:b/>
          <w:bCs/>
          <w:color w:val="363A92"/>
        </w:rPr>
        <w:t xml:space="preserve">In relation to the Housing Adaptation Grant, are applications for extensions restricted to a bedroom or bathroom? </w:t>
      </w:r>
      <w:r w:rsidR="00D719F6" w:rsidRPr="00D966D8">
        <w:rPr>
          <w:rFonts w:ascii="SDCC Sans" w:hAnsi="SDCC Sans" w:cs="Arial"/>
          <w:b/>
          <w:bCs/>
          <w:color w:val="363A92"/>
        </w:rPr>
        <w:br/>
      </w:r>
      <w:bookmarkEnd w:id="6"/>
    </w:p>
    <w:p w14:paraId="3E1BB185" w14:textId="1AF2FA8E" w:rsidR="00F525CC" w:rsidRPr="00D966D8" w:rsidRDefault="00F525CC" w:rsidP="00D966D8">
      <w:pPr>
        <w:pStyle w:val="ListParagraph"/>
        <w:spacing w:line="276" w:lineRule="auto"/>
        <w:ind w:left="501"/>
        <w:rPr>
          <w:rFonts w:ascii="SDCC Sans" w:hAnsi="SDCC Sans" w:cs="Arial"/>
          <w:b/>
          <w:bCs/>
          <w:color w:val="363A92"/>
        </w:rPr>
      </w:pPr>
      <w:r w:rsidRPr="00D966D8">
        <w:rPr>
          <w:rFonts w:ascii="SDCC Sans" w:hAnsi="SDCC Sans" w:cs="Arial"/>
          <w:color w:val="363A92"/>
        </w:rPr>
        <w:t>No. If an O</w:t>
      </w:r>
      <w:r w:rsidR="003D1842" w:rsidRPr="00D966D8">
        <w:rPr>
          <w:rFonts w:ascii="SDCC Sans" w:hAnsi="SDCC Sans" w:cs="Arial"/>
          <w:color w:val="363A92"/>
        </w:rPr>
        <w:t xml:space="preserve">ccupational </w:t>
      </w:r>
      <w:r w:rsidRPr="00D966D8">
        <w:rPr>
          <w:rFonts w:ascii="SDCC Sans" w:hAnsi="SDCC Sans" w:cs="Arial"/>
          <w:color w:val="363A92"/>
        </w:rPr>
        <w:t>T</w:t>
      </w:r>
      <w:r w:rsidR="003D1842" w:rsidRPr="00D966D8">
        <w:rPr>
          <w:rFonts w:ascii="SDCC Sans" w:hAnsi="SDCC Sans" w:cs="Arial"/>
          <w:color w:val="363A92"/>
        </w:rPr>
        <w:t>herapis</w:t>
      </w:r>
      <w:r w:rsidR="00F517FD" w:rsidRPr="00D966D8">
        <w:rPr>
          <w:rFonts w:ascii="SDCC Sans" w:hAnsi="SDCC Sans" w:cs="Arial"/>
          <w:color w:val="363A92"/>
        </w:rPr>
        <w:t>t</w:t>
      </w:r>
      <w:r w:rsidRPr="00D966D8">
        <w:rPr>
          <w:rFonts w:ascii="SDCC Sans" w:hAnsi="SDCC Sans" w:cs="Arial"/>
          <w:color w:val="363A92"/>
        </w:rPr>
        <w:t xml:space="preserve"> requests that a different type of room is required for the applicant, then that can be considered.</w:t>
      </w:r>
    </w:p>
    <w:p w14:paraId="29E236C3" w14:textId="77777777" w:rsidR="0065272C" w:rsidRPr="00D966D8" w:rsidRDefault="0065272C" w:rsidP="00D966D8">
      <w:pPr>
        <w:pStyle w:val="ListParagraph"/>
        <w:spacing w:line="276" w:lineRule="auto"/>
        <w:jc w:val="both"/>
        <w:rPr>
          <w:rFonts w:ascii="SDCC Sans" w:hAnsi="SDCC Sans" w:cs="Arial"/>
          <w:color w:val="363A92"/>
        </w:rPr>
      </w:pPr>
    </w:p>
    <w:p w14:paraId="7A2D50E9" w14:textId="77777777" w:rsidR="00D966D8" w:rsidRPr="00D966D8" w:rsidRDefault="00F525CC" w:rsidP="00D966D8">
      <w:pPr>
        <w:pStyle w:val="ListParagraph"/>
        <w:numPr>
          <w:ilvl w:val="0"/>
          <w:numId w:val="3"/>
        </w:numPr>
        <w:spacing w:line="276" w:lineRule="auto"/>
        <w:rPr>
          <w:rFonts w:ascii="SDCC Sans" w:hAnsi="SDCC Sans" w:cs="Arial"/>
          <w:b/>
          <w:bCs/>
          <w:color w:val="363A92"/>
        </w:rPr>
      </w:pPr>
      <w:bookmarkStart w:id="7" w:name="_Hlk187762661"/>
      <w:r w:rsidRPr="00D966D8">
        <w:rPr>
          <w:rFonts w:ascii="SDCC Sans" w:hAnsi="SDCC Sans" w:cs="Arial"/>
          <w:b/>
          <w:bCs/>
          <w:color w:val="363A92"/>
        </w:rPr>
        <w:t xml:space="preserve">In relation to the Housing Aid for Older People Grant, are the repairs restricted to the examples on the application form/guidelines? </w:t>
      </w:r>
      <w:r w:rsidR="00D719F6" w:rsidRPr="00D966D8">
        <w:rPr>
          <w:rFonts w:ascii="SDCC Sans" w:hAnsi="SDCC Sans" w:cs="Arial"/>
          <w:b/>
          <w:bCs/>
          <w:color w:val="363A92"/>
        </w:rPr>
        <w:br/>
      </w:r>
      <w:bookmarkEnd w:id="7"/>
    </w:p>
    <w:p w14:paraId="1C9D445F" w14:textId="38E311C4" w:rsidR="00F525CC" w:rsidRPr="00D966D8" w:rsidRDefault="00F525CC" w:rsidP="00D966D8">
      <w:pPr>
        <w:pStyle w:val="ListParagraph"/>
        <w:spacing w:line="276" w:lineRule="auto"/>
        <w:ind w:left="501"/>
        <w:rPr>
          <w:rFonts w:ascii="SDCC Sans" w:hAnsi="SDCC Sans" w:cs="Arial"/>
          <w:b/>
          <w:bCs/>
          <w:color w:val="363A92"/>
        </w:rPr>
      </w:pPr>
      <w:r w:rsidRPr="00D966D8">
        <w:rPr>
          <w:rFonts w:ascii="SDCC Sans" w:hAnsi="SDCC Sans" w:cs="Arial"/>
          <w:color w:val="363A92"/>
        </w:rPr>
        <w:t>No, but they would cover most scenarios.</w:t>
      </w:r>
    </w:p>
    <w:p w14:paraId="62740479" w14:textId="77777777" w:rsidR="0065272C" w:rsidRPr="00D966D8" w:rsidRDefault="0065272C" w:rsidP="00D966D8">
      <w:pPr>
        <w:pStyle w:val="ListParagraph"/>
        <w:spacing w:line="276" w:lineRule="auto"/>
        <w:jc w:val="both"/>
        <w:rPr>
          <w:rFonts w:ascii="SDCC Sans" w:hAnsi="SDCC Sans" w:cs="Arial"/>
          <w:color w:val="363A92"/>
        </w:rPr>
      </w:pPr>
    </w:p>
    <w:p w14:paraId="78AA8CB8" w14:textId="5652E85F" w:rsidR="00F525CC" w:rsidRPr="00D966D8" w:rsidRDefault="00F525CC" w:rsidP="00D966D8">
      <w:pPr>
        <w:pStyle w:val="ListParagraph"/>
        <w:numPr>
          <w:ilvl w:val="0"/>
          <w:numId w:val="3"/>
        </w:numPr>
        <w:spacing w:line="276" w:lineRule="auto"/>
        <w:rPr>
          <w:rFonts w:ascii="SDCC Sans" w:hAnsi="SDCC Sans" w:cs="Arial"/>
          <w:b/>
          <w:bCs/>
          <w:color w:val="363A92"/>
        </w:rPr>
      </w:pPr>
      <w:bookmarkStart w:id="8" w:name="_Hlk187762671"/>
      <w:r w:rsidRPr="00D966D8">
        <w:rPr>
          <w:rFonts w:ascii="SDCC Sans" w:hAnsi="SDCC Sans" w:cs="Arial"/>
          <w:b/>
          <w:bCs/>
          <w:color w:val="363A92"/>
        </w:rPr>
        <w:t>In what circumstances is central heating funded where a central heating system already exists in a house?</w:t>
      </w:r>
      <w:r w:rsidR="00D719F6" w:rsidRPr="00D966D8">
        <w:rPr>
          <w:rFonts w:ascii="SDCC Sans" w:hAnsi="SDCC Sans" w:cs="Arial"/>
          <w:b/>
          <w:bCs/>
          <w:color w:val="363A92"/>
        </w:rPr>
        <w:br/>
      </w:r>
    </w:p>
    <w:bookmarkEnd w:id="8"/>
    <w:p w14:paraId="0783D7F9" w14:textId="29DCE08A" w:rsidR="00F525CC" w:rsidRPr="00D966D8" w:rsidRDefault="00F525CC"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Central heating funding is available to extend the system into a newly constructed extension. Funding is also available for repair costs where a report from a heating contractor states that the existing central heating system is broken. Funding may not be provided from 1 January </w:t>
      </w:r>
      <w:r w:rsidRPr="00D966D8">
        <w:rPr>
          <w:rFonts w:ascii="SDCC Sans" w:hAnsi="SDCC Sans" w:cs="Arial"/>
          <w:color w:val="363A92"/>
        </w:rPr>
        <w:lastRenderedPageBreak/>
        <w:t>2025 for the purchase of a new standalone fossil fuel boiler. However, an applicant can still purchase such boilers using their own resources.</w:t>
      </w:r>
    </w:p>
    <w:p w14:paraId="01B65462" w14:textId="77777777" w:rsidR="0065272C" w:rsidRPr="00D966D8" w:rsidRDefault="0065272C" w:rsidP="00D966D8">
      <w:pPr>
        <w:pStyle w:val="ListParagraph"/>
        <w:spacing w:line="276" w:lineRule="auto"/>
        <w:jc w:val="both"/>
        <w:rPr>
          <w:rFonts w:ascii="SDCC Sans" w:hAnsi="SDCC Sans" w:cs="Arial"/>
          <w:color w:val="363A92"/>
        </w:rPr>
      </w:pPr>
    </w:p>
    <w:p w14:paraId="78ADC77B" w14:textId="45A969E4" w:rsidR="007C2868" w:rsidRPr="00D966D8" w:rsidRDefault="007C2868" w:rsidP="00E63D25">
      <w:pPr>
        <w:pStyle w:val="ListParagraph"/>
        <w:numPr>
          <w:ilvl w:val="0"/>
          <w:numId w:val="3"/>
        </w:numPr>
        <w:spacing w:line="276" w:lineRule="auto"/>
        <w:rPr>
          <w:rFonts w:ascii="SDCC Sans" w:hAnsi="SDCC Sans" w:cs="Arial"/>
          <w:b/>
          <w:bCs/>
          <w:color w:val="363A92"/>
        </w:rPr>
      </w:pPr>
      <w:bookmarkStart w:id="9" w:name="_Hlk187762680"/>
      <w:r w:rsidRPr="00D966D8">
        <w:rPr>
          <w:rFonts w:ascii="SDCC Sans" w:hAnsi="SDCC Sans" w:cs="Arial"/>
          <w:b/>
          <w:bCs/>
          <w:color w:val="363A92"/>
        </w:rPr>
        <w:t>What types of heating solutions are funded where a central heating system already exists in a house</w:t>
      </w:r>
      <w:bookmarkEnd w:id="9"/>
      <w:r w:rsidRPr="00D966D8">
        <w:rPr>
          <w:rFonts w:ascii="SDCC Sans" w:hAnsi="SDCC Sans" w:cs="Arial"/>
          <w:b/>
          <w:bCs/>
          <w:color w:val="363A92"/>
        </w:rPr>
        <w:t xml:space="preserve">? </w:t>
      </w:r>
      <w:r w:rsidR="00D719F6" w:rsidRPr="00D966D8">
        <w:rPr>
          <w:rFonts w:ascii="SDCC Sans" w:hAnsi="SDCC Sans" w:cs="Arial"/>
          <w:b/>
          <w:bCs/>
          <w:color w:val="363A92"/>
        </w:rPr>
        <w:br/>
      </w:r>
    </w:p>
    <w:p w14:paraId="7C78D831" w14:textId="23BD5D10" w:rsidR="007C2868" w:rsidRPr="00D966D8" w:rsidRDefault="007C2868" w:rsidP="00D966D8">
      <w:pPr>
        <w:pStyle w:val="ListParagraph"/>
        <w:spacing w:line="276" w:lineRule="auto"/>
        <w:jc w:val="both"/>
        <w:rPr>
          <w:rFonts w:ascii="SDCC Sans" w:hAnsi="SDCC Sans" w:cs="Arial"/>
          <w:color w:val="363A92"/>
        </w:rPr>
      </w:pPr>
      <w:r w:rsidRPr="00D966D8">
        <w:rPr>
          <w:rFonts w:ascii="SDCC Sans" w:hAnsi="SDCC Sans" w:cs="Arial"/>
          <w:color w:val="363A92"/>
        </w:rPr>
        <w:t>A grant may be paid for the cost of repairing a standalone fossil fuel boiler or installing electricity/biomass-based heating solutions (i.e. electric heaters or wood pellet stoves). Applicants can also apply for the SEAI renewable energy grants, in particular, the Warmer Homes Scheme which provides free home energy upgrades to homeowners who get certain social welfare payments.</w:t>
      </w:r>
    </w:p>
    <w:p w14:paraId="27422086" w14:textId="77777777" w:rsidR="0065272C" w:rsidRPr="00D966D8" w:rsidRDefault="0065272C" w:rsidP="00D966D8">
      <w:pPr>
        <w:pStyle w:val="ListParagraph"/>
        <w:spacing w:line="276" w:lineRule="auto"/>
        <w:jc w:val="both"/>
        <w:rPr>
          <w:rFonts w:ascii="SDCC Sans" w:hAnsi="SDCC Sans" w:cs="Arial"/>
          <w:color w:val="363A92"/>
        </w:rPr>
      </w:pPr>
    </w:p>
    <w:p w14:paraId="0B10FDC4" w14:textId="0F502074" w:rsidR="007C2868" w:rsidRPr="00D966D8" w:rsidRDefault="007C2868" w:rsidP="00E63D25">
      <w:pPr>
        <w:pStyle w:val="ListParagraph"/>
        <w:numPr>
          <w:ilvl w:val="0"/>
          <w:numId w:val="3"/>
        </w:numPr>
        <w:spacing w:line="276" w:lineRule="auto"/>
        <w:rPr>
          <w:rFonts w:ascii="SDCC Sans" w:hAnsi="SDCC Sans" w:cs="Arial"/>
          <w:b/>
          <w:bCs/>
          <w:color w:val="363A92"/>
        </w:rPr>
      </w:pPr>
      <w:bookmarkStart w:id="10" w:name="_Hlk187762689"/>
      <w:r w:rsidRPr="00D966D8">
        <w:rPr>
          <w:rFonts w:ascii="SDCC Sans" w:hAnsi="SDCC Sans" w:cs="Arial"/>
          <w:b/>
          <w:bCs/>
          <w:color w:val="363A92"/>
        </w:rPr>
        <w:t xml:space="preserve">Why are private house grants offering funding for central heating systems when there is SEAI funding available for people to invest in a more energy efficient heating system? </w:t>
      </w:r>
      <w:r w:rsidR="00D719F6" w:rsidRPr="00D966D8">
        <w:rPr>
          <w:rFonts w:ascii="SDCC Sans" w:hAnsi="SDCC Sans" w:cs="Arial"/>
          <w:b/>
          <w:bCs/>
          <w:color w:val="363A92"/>
        </w:rPr>
        <w:br/>
      </w:r>
    </w:p>
    <w:bookmarkEnd w:id="10"/>
    <w:p w14:paraId="49E30E05" w14:textId="7C48A295" w:rsidR="002A4824" w:rsidRPr="00D966D8" w:rsidRDefault="007C2868" w:rsidP="00D966D8">
      <w:pPr>
        <w:pStyle w:val="ListParagraph"/>
        <w:spacing w:line="276" w:lineRule="auto"/>
        <w:jc w:val="both"/>
        <w:rPr>
          <w:rFonts w:ascii="SDCC Sans" w:hAnsi="SDCC Sans" w:cs="Arial"/>
          <w:color w:val="363A92"/>
        </w:rPr>
      </w:pPr>
      <w:r w:rsidRPr="00D966D8">
        <w:rPr>
          <w:rFonts w:ascii="SDCC Sans" w:hAnsi="SDCC Sans" w:cs="Arial"/>
          <w:color w:val="363A92"/>
        </w:rPr>
        <w:t>SEAI grants cannot be compared to the private house grants. Some are not means tested and those that aren’t cover only a portion of the upgrade, approximately 30% of the costs. SEAI is focused on longer term planning for energy upgrades whereas the Housing Aid for Older People Grant is designed to respond to an urgent need to ensure the home is habitable. Therefore, there is still a requirement to provide financial assistance for home heating to eligible people who cannot afford the SEAI route, or if their homes are not suitable for SEAI funding. This is done by adopting a cost optimal approach whilst still incorporating energy efficiency improvements.</w:t>
      </w:r>
    </w:p>
    <w:p w14:paraId="5CE54246" w14:textId="77777777" w:rsidR="0065272C" w:rsidRPr="00D966D8" w:rsidRDefault="0065272C" w:rsidP="00D966D8">
      <w:pPr>
        <w:pStyle w:val="ListParagraph"/>
        <w:spacing w:line="276" w:lineRule="auto"/>
        <w:jc w:val="both"/>
        <w:rPr>
          <w:rFonts w:ascii="SDCC Sans" w:hAnsi="SDCC Sans" w:cs="Arial"/>
          <w:color w:val="363A92"/>
        </w:rPr>
      </w:pPr>
    </w:p>
    <w:p w14:paraId="63B90C78" w14:textId="77777777" w:rsidR="007C2868" w:rsidRDefault="007C2868" w:rsidP="00E63D25">
      <w:pPr>
        <w:pStyle w:val="ListParagraph"/>
        <w:numPr>
          <w:ilvl w:val="0"/>
          <w:numId w:val="3"/>
        </w:numPr>
        <w:spacing w:line="276" w:lineRule="auto"/>
        <w:rPr>
          <w:rFonts w:ascii="SDCC Sans" w:hAnsi="SDCC Sans" w:cs="Arial"/>
          <w:b/>
          <w:bCs/>
          <w:color w:val="363A92"/>
        </w:rPr>
      </w:pPr>
      <w:bookmarkStart w:id="11" w:name="_Hlk187762702"/>
      <w:r w:rsidRPr="00D966D8">
        <w:rPr>
          <w:rFonts w:ascii="SDCC Sans" w:hAnsi="SDCC Sans" w:cs="Arial"/>
          <w:b/>
          <w:bCs/>
          <w:color w:val="363A92"/>
        </w:rPr>
        <w:t xml:space="preserve">Why are applicants required to provide reports from a heating contractor/Safe Ireland before commencing work? </w:t>
      </w:r>
    </w:p>
    <w:p w14:paraId="14238947" w14:textId="77777777" w:rsidR="00E63D25" w:rsidRPr="00D966D8" w:rsidRDefault="00E63D25" w:rsidP="00E63D25">
      <w:pPr>
        <w:pStyle w:val="ListParagraph"/>
        <w:spacing w:line="276" w:lineRule="auto"/>
        <w:ind w:left="501"/>
        <w:rPr>
          <w:rFonts w:ascii="SDCC Sans" w:hAnsi="SDCC Sans" w:cs="Arial"/>
          <w:b/>
          <w:bCs/>
          <w:color w:val="363A92"/>
        </w:rPr>
      </w:pPr>
    </w:p>
    <w:bookmarkEnd w:id="11"/>
    <w:p w14:paraId="43E09B74" w14:textId="4C90A28E" w:rsidR="007C2868" w:rsidRPr="00D966D8" w:rsidRDefault="007C2868" w:rsidP="00D966D8">
      <w:pPr>
        <w:pStyle w:val="ListParagraph"/>
        <w:spacing w:line="276" w:lineRule="auto"/>
        <w:jc w:val="both"/>
        <w:rPr>
          <w:rFonts w:ascii="SDCC Sans" w:hAnsi="SDCC Sans" w:cs="Arial"/>
          <w:color w:val="363A92"/>
        </w:rPr>
      </w:pPr>
      <w:r w:rsidRPr="00D966D8">
        <w:rPr>
          <w:rFonts w:ascii="SDCC Sans" w:hAnsi="SDCC Sans" w:cs="Arial"/>
          <w:color w:val="363A92"/>
        </w:rPr>
        <w:t>This is to ensure that an approved and qualified professional is sought in determining the repairs or upgrades necessary.</w:t>
      </w:r>
    </w:p>
    <w:p w14:paraId="5A5328EF" w14:textId="77777777" w:rsidR="0065272C" w:rsidRPr="00D966D8" w:rsidRDefault="0065272C" w:rsidP="00D966D8">
      <w:pPr>
        <w:pStyle w:val="ListParagraph"/>
        <w:spacing w:line="276" w:lineRule="auto"/>
        <w:jc w:val="both"/>
        <w:rPr>
          <w:rFonts w:ascii="SDCC Sans" w:hAnsi="SDCC Sans" w:cs="Arial"/>
          <w:color w:val="363A92"/>
        </w:rPr>
      </w:pPr>
    </w:p>
    <w:p w14:paraId="1B48D54C" w14:textId="09921B01" w:rsidR="007C2868" w:rsidRPr="00D966D8" w:rsidRDefault="007C2868" w:rsidP="00E63D25">
      <w:pPr>
        <w:pStyle w:val="ListParagraph"/>
        <w:numPr>
          <w:ilvl w:val="0"/>
          <w:numId w:val="3"/>
        </w:numPr>
        <w:spacing w:line="276" w:lineRule="auto"/>
        <w:rPr>
          <w:rFonts w:ascii="SDCC Sans" w:hAnsi="SDCC Sans" w:cs="Arial"/>
          <w:b/>
          <w:bCs/>
          <w:color w:val="363A92"/>
        </w:rPr>
      </w:pPr>
      <w:bookmarkStart w:id="12" w:name="_Hlk187762721"/>
      <w:r w:rsidRPr="00D966D8">
        <w:rPr>
          <w:rFonts w:ascii="SDCC Sans" w:hAnsi="SDCC Sans" w:cs="Arial"/>
          <w:b/>
          <w:bCs/>
          <w:color w:val="363A92"/>
        </w:rPr>
        <w:t>If an applicant has smoke/carbon monoxide alarms that do not meet the minimum specifications, will they need new ones</w:t>
      </w:r>
      <w:bookmarkEnd w:id="12"/>
      <w:r w:rsidRPr="00D966D8">
        <w:rPr>
          <w:rFonts w:ascii="SDCC Sans" w:hAnsi="SDCC Sans" w:cs="Arial"/>
          <w:b/>
          <w:bCs/>
          <w:color w:val="363A92"/>
        </w:rPr>
        <w:t xml:space="preserve">? </w:t>
      </w:r>
      <w:r w:rsidR="00D719F6" w:rsidRPr="00D966D8">
        <w:rPr>
          <w:rFonts w:ascii="SDCC Sans" w:hAnsi="SDCC Sans" w:cs="Arial"/>
          <w:b/>
          <w:bCs/>
          <w:color w:val="363A92"/>
        </w:rPr>
        <w:br/>
      </w:r>
    </w:p>
    <w:p w14:paraId="25317891" w14:textId="32472564" w:rsidR="007C2868" w:rsidRPr="00D966D8" w:rsidRDefault="007C2868" w:rsidP="00D966D8">
      <w:pPr>
        <w:pStyle w:val="ListParagraph"/>
        <w:spacing w:line="276" w:lineRule="auto"/>
        <w:jc w:val="both"/>
        <w:rPr>
          <w:rFonts w:ascii="SDCC Sans" w:hAnsi="SDCC Sans" w:cs="Arial"/>
          <w:color w:val="363A92"/>
        </w:rPr>
      </w:pPr>
      <w:r w:rsidRPr="00D966D8">
        <w:rPr>
          <w:rFonts w:ascii="SDCC Sans" w:hAnsi="SDCC Sans" w:cs="Arial"/>
          <w:color w:val="363A92"/>
        </w:rPr>
        <w:lastRenderedPageBreak/>
        <w:t xml:space="preserve">Yes. This is to ensure that minimum safety standards are in place in the home where the work will be done. The specification and location for carbon monoxide alarms are as stipulated by </w:t>
      </w:r>
      <w:r w:rsidR="00A606D9" w:rsidRPr="00D966D8">
        <w:rPr>
          <w:rFonts w:ascii="SDCC Sans" w:hAnsi="SDCC Sans" w:cs="Arial"/>
          <w:color w:val="363A92"/>
        </w:rPr>
        <w:t xml:space="preserve">this link </w:t>
      </w:r>
      <w:hyperlink r:id="rId6" w:anchor="technical-guidance-document-j-heat-producing-appliances" w:history="1">
        <w:r w:rsidRPr="00D966D8">
          <w:rPr>
            <w:rStyle w:val="Hyperlink"/>
            <w:rFonts w:ascii="SDCC Sans" w:hAnsi="SDCC Sans" w:cs="Arial"/>
            <w:color w:val="363A92"/>
          </w:rPr>
          <w:t>Technical Guidance Document J – Heat Producing Appliances</w:t>
        </w:r>
      </w:hyperlink>
      <w:r w:rsidRPr="00D966D8">
        <w:rPr>
          <w:rFonts w:ascii="SDCC Sans" w:hAnsi="SDCC Sans" w:cs="Arial"/>
          <w:color w:val="363A92"/>
        </w:rPr>
        <w:t xml:space="preserve"> </w:t>
      </w:r>
    </w:p>
    <w:p w14:paraId="5EEABE05" w14:textId="77777777" w:rsidR="0065272C" w:rsidRPr="00D966D8" w:rsidRDefault="0065272C" w:rsidP="00D966D8">
      <w:pPr>
        <w:pStyle w:val="ListParagraph"/>
        <w:spacing w:line="276" w:lineRule="auto"/>
        <w:jc w:val="both"/>
        <w:rPr>
          <w:rFonts w:ascii="SDCC Sans" w:hAnsi="SDCC Sans" w:cs="Arial"/>
          <w:color w:val="363A92"/>
        </w:rPr>
      </w:pPr>
    </w:p>
    <w:p w14:paraId="5943D5D7" w14:textId="4522A5FE" w:rsidR="007C2868" w:rsidRPr="00D966D8" w:rsidRDefault="007C2868" w:rsidP="00E63D25">
      <w:pPr>
        <w:pStyle w:val="ListParagraph"/>
        <w:numPr>
          <w:ilvl w:val="0"/>
          <w:numId w:val="16"/>
        </w:numPr>
        <w:spacing w:line="276" w:lineRule="auto"/>
        <w:jc w:val="both"/>
        <w:rPr>
          <w:rFonts w:ascii="SDCC Sans" w:hAnsi="SDCC Sans" w:cs="Arial"/>
          <w:b/>
          <w:bCs/>
          <w:color w:val="363A92"/>
        </w:rPr>
      </w:pPr>
      <w:r w:rsidRPr="00D966D8">
        <w:rPr>
          <w:rFonts w:ascii="SDCC Sans" w:hAnsi="SDCC Sans" w:cs="Arial"/>
          <w:b/>
          <w:bCs/>
          <w:color w:val="363A92"/>
        </w:rPr>
        <w:t xml:space="preserve"> </w:t>
      </w:r>
      <w:bookmarkStart w:id="13" w:name="_Hlk187762732"/>
      <w:r w:rsidRPr="00D966D8">
        <w:rPr>
          <w:rFonts w:ascii="SDCC Sans" w:hAnsi="SDCC Sans" w:cs="Arial"/>
          <w:b/>
          <w:bCs/>
          <w:color w:val="363A92"/>
        </w:rPr>
        <w:t xml:space="preserve">Is there a requirement for the self-contained smoke alarms to be hard wired? </w:t>
      </w:r>
      <w:bookmarkEnd w:id="13"/>
      <w:r w:rsidR="00D719F6" w:rsidRPr="00D966D8">
        <w:rPr>
          <w:rFonts w:ascii="SDCC Sans" w:hAnsi="SDCC Sans" w:cs="Arial"/>
          <w:b/>
          <w:bCs/>
          <w:color w:val="363A92"/>
        </w:rPr>
        <w:br/>
      </w:r>
    </w:p>
    <w:p w14:paraId="6A98F884" w14:textId="1BBA6866" w:rsidR="007C2868" w:rsidRPr="00D966D8" w:rsidRDefault="007C2868" w:rsidP="00D966D8">
      <w:pPr>
        <w:pStyle w:val="ListParagraph"/>
        <w:spacing w:line="276" w:lineRule="auto"/>
        <w:jc w:val="both"/>
        <w:rPr>
          <w:rFonts w:ascii="SDCC Sans" w:hAnsi="SDCC Sans" w:cs="Arial"/>
          <w:color w:val="363A92"/>
        </w:rPr>
      </w:pPr>
      <w:r w:rsidRPr="00D966D8">
        <w:rPr>
          <w:rFonts w:ascii="SDCC Sans" w:hAnsi="SDCC Sans" w:cs="Arial"/>
          <w:color w:val="363A92"/>
        </w:rPr>
        <w:t>No, they do not need to be wired. A 10-year battery alarm is sufficient, please refer to the guidance.</w:t>
      </w:r>
    </w:p>
    <w:p w14:paraId="0D83BDA0" w14:textId="77777777" w:rsidR="0065272C" w:rsidRPr="00D966D8" w:rsidRDefault="0065272C" w:rsidP="00D966D8">
      <w:pPr>
        <w:pStyle w:val="ListParagraph"/>
        <w:spacing w:line="276" w:lineRule="auto"/>
        <w:jc w:val="both"/>
        <w:rPr>
          <w:rFonts w:ascii="SDCC Sans" w:hAnsi="SDCC Sans" w:cs="Arial"/>
          <w:color w:val="363A92"/>
        </w:rPr>
      </w:pPr>
    </w:p>
    <w:p w14:paraId="2A256E65" w14:textId="5D46D6B1" w:rsidR="007C2868" w:rsidRPr="00D966D8" w:rsidRDefault="007C2868" w:rsidP="00E63D25">
      <w:pPr>
        <w:pStyle w:val="ListParagraph"/>
        <w:numPr>
          <w:ilvl w:val="0"/>
          <w:numId w:val="3"/>
        </w:numPr>
        <w:spacing w:line="276" w:lineRule="auto"/>
        <w:rPr>
          <w:rFonts w:ascii="SDCC Sans" w:hAnsi="SDCC Sans" w:cs="Arial"/>
          <w:b/>
          <w:bCs/>
          <w:color w:val="363A92"/>
        </w:rPr>
      </w:pPr>
      <w:bookmarkStart w:id="14" w:name="_Hlk187762745"/>
      <w:r w:rsidRPr="00D966D8">
        <w:rPr>
          <w:rFonts w:ascii="SDCC Sans" w:hAnsi="SDCC Sans" w:cs="Arial"/>
          <w:b/>
          <w:bCs/>
          <w:color w:val="363A92"/>
        </w:rPr>
        <w:t xml:space="preserve">If an applicant is building an extension, what type of fire alarm system do they have to provide? </w:t>
      </w:r>
      <w:r w:rsidR="00D719F6" w:rsidRPr="00D966D8">
        <w:rPr>
          <w:rFonts w:ascii="SDCC Sans" w:hAnsi="SDCC Sans" w:cs="Arial"/>
          <w:b/>
          <w:bCs/>
          <w:color w:val="363A92"/>
        </w:rPr>
        <w:br/>
      </w:r>
    </w:p>
    <w:bookmarkEnd w:id="14"/>
    <w:p w14:paraId="52038BE3" w14:textId="059404AB" w:rsidR="007C2868" w:rsidRPr="00D966D8" w:rsidRDefault="007C2868"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Where a dwelling is being extended, a domestic fire alarm system, to Grade D LD2 standard should be provided in the extension. This means that suitable mains – powered, battery-backed smoke or heat alarms should be provided in (1) any circulation routes, (2) any kitchens, living rooms, utility rooms, or other high-risk areas, and (3) any bedrooms in the extension. There are also circumstances where the fire alarm system should be extended to the entire house. The contractor should ensure that any fire alarm system provided, is installed in accordance with </w:t>
      </w:r>
      <w:hyperlink r:id="rId7" w:history="1">
        <w:r w:rsidRPr="00D966D8">
          <w:rPr>
            <w:rStyle w:val="Hyperlink"/>
            <w:rFonts w:ascii="SDCC Sans" w:hAnsi="SDCC Sans" w:cs="Arial"/>
            <w:color w:val="363A92"/>
          </w:rPr>
          <w:t>Technical Guidance Document B, 2017 – Volume 2 – Dwelling Houses, and I.S. 3218</w:t>
        </w:r>
      </w:hyperlink>
      <w:r w:rsidRPr="00D966D8">
        <w:rPr>
          <w:rFonts w:ascii="SDCC Sans" w:hAnsi="SDCC Sans" w:cs="Arial"/>
          <w:color w:val="363A92"/>
        </w:rPr>
        <w:t>. In relation to most applications, where there is no extension, we have outlined that 10-year battery operated alarms are the required standard for smoke alarms.</w:t>
      </w:r>
    </w:p>
    <w:p w14:paraId="4B39E253" w14:textId="77777777" w:rsidR="0065272C" w:rsidRPr="00D966D8" w:rsidRDefault="0065272C" w:rsidP="00D966D8">
      <w:pPr>
        <w:pStyle w:val="ListParagraph"/>
        <w:spacing w:line="276" w:lineRule="auto"/>
        <w:jc w:val="both"/>
        <w:rPr>
          <w:rFonts w:ascii="SDCC Sans" w:hAnsi="SDCC Sans" w:cs="Arial"/>
          <w:color w:val="363A92"/>
        </w:rPr>
      </w:pPr>
    </w:p>
    <w:p w14:paraId="5E81A8A5" w14:textId="1A83BBB0" w:rsidR="0020050E" w:rsidRPr="00D966D8" w:rsidRDefault="0020050E" w:rsidP="00D966D8">
      <w:pPr>
        <w:pStyle w:val="ListParagraph"/>
        <w:numPr>
          <w:ilvl w:val="0"/>
          <w:numId w:val="3"/>
        </w:numPr>
        <w:spacing w:line="276" w:lineRule="auto"/>
        <w:jc w:val="both"/>
        <w:rPr>
          <w:rFonts w:ascii="SDCC Sans" w:hAnsi="SDCC Sans" w:cs="Arial"/>
          <w:b/>
          <w:bCs/>
          <w:color w:val="363A92"/>
        </w:rPr>
      </w:pPr>
      <w:bookmarkStart w:id="15" w:name="_Hlk187762754"/>
      <w:r w:rsidRPr="00D966D8">
        <w:rPr>
          <w:rFonts w:ascii="SDCC Sans" w:hAnsi="SDCC Sans" w:cs="Arial"/>
          <w:b/>
          <w:bCs/>
          <w:color w:val="363A92"/>
        </w:rPr>
        <w:t xml:space="preserve">What types of assistive technology is eligible for grant funding? </w:t>
      </w:r>
      <w:r w:rsidR="00403765" w:rsidRPr="00D966D8">
        <w:rPr>
          <w:rFonts w:ascii="SDCC Sans" w:hAnsi="SDCC Sans" w:cs="Arial"/>
          <w:b/>
          <w:bCs/>
          <w:color w:val="363A92"/>
        </w:rPr>
        <w:br/>
      </w:r>
    </w:p>
    <w:bookmarkEnd w:id="15"/>
    <w:p w14:paraId="4E8DEA30" w14:textId="7BF41975" w:rsidR="007C2868" w:rsidRPr="00D966D8" w:rsidRDefault="0020050E"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Assistive technology covers a broad spectrum of technologies to assist the functional capacity of older and disabled people. From the perspective of the housing adaptation grants it is essentially related to housing adaptation assistive technologies to the fixtures and fittings of a property. Works which may be considered include adjustable height counter tops, automated or voice activated door, lighting and heat controls etc. as opposed to, for example, an educational or health related assistive technology etc. Applications which include housing adaptation assistive technologies to the fixtures and fittings of a </w:t>
      </w:r>
      <w:r w:rsidRPr="00D966D8">
        <w:rPr>
          <w:rFonts w:ascii="SDCC Sans" w:hAnsi="SDCC Sans" w:cs="Arial"/>
          <w:color w:val="363A92"/>
        </w:rPr>
        <w:lastRenderedPageBreak/>
        <w:t>property can be considered within the grant scheme. However, it is acknowledged that further clarification can be provided through guidance for local authorities on this matter in due course, having regard to the evolving nature of such technology.</w:t>
      </w:r>
    </w:p>
    <w:p w14:paraId="1E065EA3" w14:textId="77777777" w:rsidR="0065272C" w:rsidRPr="00D966D8" w:rsidRDefault="0065272C" w:rsidP="00D966D8">
      <w:pPr>
        <w:pStyle w:val="ListParagraph"/>
        <w:spacing w:line="276" w:lineRule="auto"/>
        <w:jc w:val="both"/>
        <w:rPr>
          <w:rFonts w:ascii="SDCC Sans" w:hAnsi="SDCC Sans" w:cs="Arial"/>
          <w:color w:val="363A92"/>
        </w:rPr>
      </w:pPr>
    </w:p>
    <w:p w14:paraId="151A386A" w14:textId="4AC3FED1" w:rsidR="009405CA" w:rsidRPr="00D966D8" w:rsidRDefault="009405CA" w:rsidP="00E63D25">
      <w:pPr>
        <w:pStyle w:val="ListParagraph"/>
        <w:numPr>
          <w:ilvl w:val="0"/>
          <w:numId w:val="3"/>
        </w:numPr>
        <w:spacing w:line="276" w:lineRule="auto"/>
        <w:rPr>
          <w:rFonts w:ascii="SDCC Sans" w:hAnsi="SDCC Sans" w:cs="Arial"/>
          <w:b/>
          <w:bCs/>
          <w:color w:val="363A92"/>
        </w:rPr>
      </w:pPr>
      <w:bookmarkStart w:id="16" w:name="_Hlk187762763"/>
      <w:r w:rsidRPr="00D966D8">
        <w:rPr>
          <w:rFonts w:ascii="SDCC Sans" w:hAnsi="SDCC Sans" w:cs="Arial"/>
          <w:b/>
          <w:bCs/>
          <w:color w:val="363A92"/>
        </w:rPr>
        <w:t xml:space="preserve">Are modular extensions eligible for grant funding? </w:t>
      </w:r>
      <w:r w:rsidR="00403765" w:rsidRPr="00D966D8">
        <w:rPr>
          <w:rFonts w:ascii="SDCC Sans" w:hAnsi="SDCC Sans" w:cs="Arial"/>
          <w:b/>
          <w:bCs/>
          <w:color w:val="363A92"/>
        </w:rPr>
        <w:br/>
      </w:r>
    </w:p>
    <w:bookmarkEnd w:id="16"/>
    <w:p w14:paraId="0B874B26" w14:textId="794ADCD9" w:rsidR="009405CA" w:rsidRPr="00D966D8" w:rsidRDefault="009405CA"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Yes, there is no barrier to modular construction being considered, once Building and </w:t>
      </w:r>
      <w:r w:rsidR="0086187C" w:rsidRPr="00D966D8">
        <w:rPr>
          <w:rFonts w:ascii="SDCC Sans" w:hAnsi="SDCC Sans" w:cs="Arial"/>
          <w:color w:val="363A92"/>
        </w:rPr>
        <w:t>Agreement</w:t>
      </w:r>
      <w:r w:rsidRPr="00D966D8">
        <w:rPr>
          <w:rFonts w:ascii="SDCC Sans" w:hAnsi="SDCC Sans" w:cs="Arial"/>
          <w:color w:val="363A92"/>
        </w:rPr>
        <w:t xml:space="preserve"> Standards are met, and the modular unit is structurally connected to the house.</w:t>
      </w:r>
    </w:p>
    <w:p w14:paraId="408584C3" w14:textId="77777777" w:rsidR="009405CA" w:rsidRPr="00D966D8" w:rsidRDefault="009405CA" w:rsidP="00D966D8">
      <w:pPr>
        <w:pStyle w:val="ListParagraph"/>
        <w:spacing w:line="276" w:lineRule="auto"/>
        <w:jc w:val="both"/>
        <w:rPr>
          <w:rFonts w:ascii="SDCC Sans" w:hAnsi="SDCC Sans" w:cs="Arial"/>
          <w:color w:val="363A92"/>
        </w:rPr>
      </w:pPr>
    </w:p>
    <w:p w14:paraId="6DFCC30C" w14:textId="103CFD05" w:rsidR="009405CA" w:rsidRPr="00D966D8" w:rsidRDefault="009405CA" w:rsidP="00D966D8">
      <w:pPr>
        <w:spacing w:line="276" w:lineRule="auto"/>
        <w:jc w:val="both"/>
        <w:rPr>
          <w:rFonts w:ascii="SDCC Sans" w:hAnsi="SDCC Sans" w:cs="Arial"/>
          <w:b/>
          <w:bCs/>
          <w:color w:val="363A92"/>
        </w:rPr>
      </w:pPr>
      <w:r w:rsidRPr="00D966D8">
        <w:rPr>
          <w:rFonts w:ascii="SDCC Sans" w:hAnsi="SDCC Sans" w:cs="Arial"/>
          <w:b/>
          <w:bCs/>
          <w:color w:val="363A92"/>
        </w:rPr>
        <w:t>Privately Owned Homes</w:t>
      </w:r>
    </w:p>
    <w:p w14:paraId="27055812" w14:textId="5C137463" w:rsidR="0061561C" w:rsidRPr="00D966D8" w:rsidRDefault="009405CA" w:rsidP="00E63D25">
      <w:pPr>
        <w:pStyle w:val="ListParagraph"/>
        <w:numPr>
          <w:ilvl w:val="0"/>
          <w:numId w:val="3"/>
        </w:numPr>
        <w:spacing w:line="276" w:lineRule="auto"/>
        <w:rPr>
          <w:rFonts w:ascii="SDCC Sans" w:hAnsi="SDCC Sans" w:cs="Arial"/>
          <w:b/>
          <w:bCs/>
          <w:color w:val="363A92"/>
        </w:rPr>
      </w:pPr>
      <w:bookmarkStart w:id="17" w:name="_Hlk187762773"/>
      <w:r w:rsidRPr="00D966D8">
        <w:rPr>
          <w:rFonts w:ascii="SDCC Sans" w:hAnsi="SDCC Sans" w:cs="Arial"/>
          <w:b/>
          <w:bCs/>
          <w:color w:val="363A92"/>
        </w:rPr>
        <w:t xml:space="preserve">Can someone who is building a new house apply for the Housing Adaptation Grant for Disabled People? </w:t>
      </w:r>
      <w:r w:rsidR="00403765" w:rsidRPr="00D966D8">
        <w:rPr>
          <w:rFonts w:ascii="SDCC Sans" w:hAnsi="SDCC Sans" w:cs="Arial"/>
          <w:b/>
          <w:bCs/>
          <w:color w:val="363A92"/>
        </w:rPr>
        <w:br/>
      </w:r>
    </w:p>
    <w:bookmarkEnd w:id="17"/>
    <w:p w14:paraId="675BB152" w14:textId="2070EB73" w:rsidR="009405CA" w:rsidRPr="00D966D8" w:rsidRDefault="009405CA" w:rsidP="00D966D8">
      <w:pPr>
        <w:pStyle w:val="ListParagraph"/>
        <w:spacing w:line="276" w:lineRule="auto"/>
        <w:ind w:left="501"/>
        <w:jc w:val="both"/>
        <w:rPr>
          <w:rFonts w:ascii="SDCC Sans" w:hAnsi="SDCC Sans" w:cs="Arial"/>
          <w:color w:val="363A92"/>
        </w:rPr>
      </w:pPr>
      <w:r w:rsidRPr="00D966D8">
        <w:rPr>
          <w:rFonts w:ascii="SDCC Sans" w:hAnsi="SDCC Sans" w:cs="Arial"/>
          <w:color w:val="363A92"/>
        </w:rPr>
        <w:t>Yes, an application may be considered once planning permission has been granted. Homes that are constructed less than 12 months or due be constructed will be considered for the reduced grant levels.</w:t>
      </w:r>
    </w:p>
    <w:p w14:paraId="66E5D6A3" w14:textId="77777777" w:rsidR="0065272C" w:rsidRPr="00D966D8" w:rsidRDefault="0065272C" w:rsidP="00D966D8">
      <w:pPr>
        <w:pStyle w:val="ListParagraph"/>
        <w:spacing w:line="276" w:lineRule="auto"/>
        <w:ind w:left="501"/>
        <w:jc w:val="both"/>
        <w:rPr>
          <w:rFonts w:ascii="SDCC Sans" w:hAnsi="SDCC Sans" w:cs="Arial"/>
          <w:color w:val="363A92"/>
        </w:rPr>
      </w:pPr>
    </w:p>
    <w:p w14:paraId="51FEFA55" w14:textId="2445514E" w:rsidR="0065272C" w:rsidRPr="00D966D8" w:rsidRDefault="009405CA" w:rsidP="00E63D25">
      <w:pPr>
        <w:pStyle w:val="ListParagraph"/>
        <w:numPr>
          <w:ilvl w:val="0"/>
          <w:numId w:val="3"/>
        </w:numPr>
        <w:spacing w:line="276" w:lineRule="auto"/>
        <w:rPr>
          <w:rFonts w:ascii="SDCC Sans" w:hAnsi="SDCC Sans" w:cs="Arial"/>
          <w:b/>
          <w:bCs/>
          <w:color w:val="363A92"/>
        </w:rPr>
      </w:pPr>
      <w:bookmarkStart w:id="18" w:name="_Hlk187762787"/>
      <w:r w:rsidRPr="00D966D8">
        <w:rPr>
          <w:rFonts w:ascii="SDCC Sans" w:hAnsi="SDCC Sans" w:cs="Arial"/>
          <w:b/>
          <w:bCs/>
          <w:color w:val="363A92"/>
        </w:rPr>
        <w:t xml:space="preserve">Where an applicant signs over their home to a relative (or other), should the new owner’s income be included? </w:t>
      </w:r>
      <w:bookmarkEnd w:id="18"/>
      <w:r w:rsidR="00403765" w:rsidRPr="00D966D8">
        <w:rPr>
          <w:rFonts w:ascii="SDCC Sans" w:hAnsi="SDCC Sans" w:cs="Arial"/>
          <w:b/>
          <w:bCs/>
          <w:color w:val="363A92"/>
        </w:rPr>
        <w:br/>
      </w:r>
    </w:p>
    <w:p w14:paraId="680FC929" w14:textId="4B2C6763" w:rsidR="009405CA" w:rsidRPr="00D966D8" w:rsidRDefault="009405CA" w:rsidP="00D966D8">
      <w:pPr>
        <w:pStyle w:val="ListParagraph"/>
        <w:spacing w:line="276" w:lineRule="auto"/>
        <w:ind w:left="501"/>
        <w:jc w:val="both"/>
        <w:rPr>
          <w:rFonts w:ascii="SDCC Sans" w:hAnsi="SDCC Sans" w:cs="Arial"/>
          <w:color w:val="363A92"/>
        </w:rPr>
      </w:pPr>
      <w:r w:rsidRPr="00D966D8">
        <w:rPr>
          <w:rFonts w:ascii="SDCC Sans" w:hAnsi="SDCC Sans" w:cs="Arial"/>
          <w:color w:val="363A92"/>
        </w:rPr>
        <w:t>Yes, the new registered property owner income and their spouse’s income (if applicable) is assessed. The applicant will need to hold a legal document confirming right of residence for the property.</w:t>
      </w:r>
    </w:p>
    <w:p w14:paraId="2FAECA4F" w14:textId="77777777" w:rsidR="009405CA" w:rsidRPr="00D966D8" w:rsidRDefault="009405CA" w:rsidP="00D966D8">
      <w:pPr>
        <w:pStyle w:val="ListParagraph"/>
        <w:spacing w:line="276" w:lineRule="auto"/>
        <w:jc w:val="both"/>
        <w:rPr>
          <w:rFonts w:ascii="SDCC Sans" w:hAnsi="SDCC Sans" w:cs="Arial"/>
          <w:color w:val="363A92"/>
        </w:rPr>
      </w:pPr>
    </w:p>
    <w:p w14:paraId="6B4F7155" w14:textId="57924493" w:rsidR="00E63D25" w:rsidRPr="00E63D25" w:rsidRDefault="009405CA" w:rsidP="00E63D25">
      <w:pPr>
        <w:pStyle w:val="ListParagraph"/>
        <w:numPr>
          <w:ilvl w:val="0"/>
          <w:numId w:val="3"/>
        </w:numPr>
        <w:spacing w:line="276" w:lineRule="auto"/>
        <w:jc w:val="both"/>
        <w:rPr>
          <w:rFonts w:ascii="SDCC Sans" w:hAnsi="SDCC Sans" w:cs="Arial"/>
          <w:b/>
          <w:bCs/>
          <w:color w:val="363A92"/>
        </w:rPr>
      </w:pPr>
      <w:bookmarkStart w:id="19" w:name="_Hlk187762807"/>
      <w:r w:rsidRPr="00D966D8">
        <w:rPr>
          <w:rFonts w:ascii="SDCC Sans" w:hAnsi="SDCC Sans" w:cs="Arial"/>
          <w:b/>
          <w:bCs/>
          <w:color w:val="363A92"/>
        </w:rPr>
        <w:t xml:space="preserve">Can a person who is renting a house privately from a landlord apply for the grant? </w:t>
      </w:r>
    </w:p>
    <w:bookmarkEnd w:id="19"/>
    <w:p w14:paraId="1DFC2EFE" w14:textId="40D6EF1F" w:rsidR="009405CA" w:rsidRPr="00D966D8" w:rsidRDefault="00394804" w:rsidP="00D966D8">
      <w:pPr>
        <w:pStyle w:val="ListParagraph"/>
        <w:spacing w:line="276" w:lineRule="auto"/>
        <w:ind w:left="501"/>
        <w:jc w:val="both"/>
        <w:rPr>
          <w:rFonts w:ascii="SDCC Sans" w:hAnsi="SDCC Sans" w:cs="Arial"/>
          <w:color w:val="363A92"/>
        </w:rPr>
      </w:pPr>
      <w:r w:rsidRPr="00D966D8">
        <w:rPr>
          <w:rFonts w:ascii="SDCC Sans" w:hAnsi="SDCC Sans" w:cs="Arial"/>
          <w:color w:val="363A92"/>
        </w:rPr>
        <w:t>Yes,</w:t>
      </w:r>
      <w:r w:rsidR="009405CA" w:rsidRPr="00D966D8">
        <w:rPr>
          <w:rFonts w:ascii="SDCC Sans" w:hAnsi="SDCC Sans" w:cs="Arial"/>
          <w:color w:val="363A92"/>
        </w:rPr>
        <w:t xml:space="preserve"> for the Housing Adaptation Grant for Disabled People and Mobility Aids Grant, once they have a current tenancy agreement registered with the Residential Tenancies Board (RTB), and the </w:t>
      </w:r>
      <w:r w:rsidR="009405CA" w:rsidRPr="00D966D8">
        <w:rPr>
          <w:rFonts w:ascii="SDCC Sans" w:hAnsi="SDCC Sans" w:cs="Arial"/>
          <w:b/>
          <w:bCs/>
          <w:color w:val="363A92"/>
        </w:rPr>
        <w:t xml:space="preserve">signed </w:t>
      </w:r>
      <w:r w:rsidR="009405CA" w:rsidRPr="00D966D8">
        <w:rPr>
          <w:rFonts w:ascii="SDCC Sans" w:hAnsi="SDCC Sans" w:cs="Arial"/>
          <w:color w:val="363A92"/>
        </w:rPr>
        <w:t>permission of the landlord. However, this does not apply to the Housing Aid for Older People Grant, which does not cover private rented accommodation.</w:t>
      </w:r>
    </w:p>
    <w:p w14:paraId="27738F46" w14:textId="77777777" w:rsidR="0065272C" w:rsidRPr="00D966D8" w:rsidRDefault="0065272C" w:rsidP="00D966D8">
      <w:pPr>
        <w:pStyle w:val="ListParagraph"/>
        <w:spacing w:line="276" w:lineRule="auto"/>
        <w:ind w:left="501"/>
        <w:jc w:val="both"/>
        <w:rPr>
          <w:rFonts w:ascii="SDCC Sans" w:hAnsi="SDCC Sans" w:cs="Arial"/>
          <w:color w:val="363A92"/>
        </w:rPr>
      </w:pPr>
    </w:p>
    <w:p w14:paraId="0362E556" w14:textId="124CDE60" w:rsidR="0061561C" w:rsidRPr="00D966D8" w:rsidRDefault="00201BE6" w:rsidP="00E63D25">
      <w:pPr>
        <w:pStyle w:val="ListParagraph"/>
        <w:numPr>
          <w:ilvl w:val="0"/>
          <w:numId w:val="3"/>
        </w:numPr>
        <w:spacing w:line="276" w:lineRule="auto"/>
        <w:rPr>
          <w:rFonts w:ascii="SDCC Sans" w:hAnsi="SDCC Sans" w:cs="Arial"/>
          <w:b/>
          <w:bCs/>
          <w:color w:val="363A92"/>
        </w:rPr>
      </w:pPr>
      <w:bookmarkStart w:id="20" w:name="_Hlk187762816"/>
      <w:r w:rsidRPr="00D966D8">
        <w:rPr>
          <w:rFonts w:ascii="SDCC Sans" w:hAnsi="SDCC Sans" w:cs="Arial"/>
          <w:b/>
          <w:bCs/>
          <w:color w:val="363A92"/>
        </w:rPr>
        <w:t>I</w:t>
      </w:r>
      <w:r w:rsidR="009405CA" w:rsidRPr="00D966D8">
        <w:rPr>
          <w:rFonts w:ascii="SDCC Sans" w:hAnsi="SDCC Sans" w:cs="Arial"/>
          <w:b/>
          <w:bCs/>
          <w:color w:val="363A92"/>
        </w:rPr>
        <w:t xml:space="preserve">s there a minimum length of tenancy agreement when dealing with applications for private rented accommodation? </w:t>
      </w:r>
      <w:bookmarkEnd w:id="20"/>
      <w:r w:rsidR="00403765" w:rsidRPr="00D966D8">
        <w:rPr>
          <w:rFonts w:ascii="SDCC Sans" w:hAnsi="SDCC Sans" w:cs="Arial"/>
          <w:b/>
          <w:bCs/>
          <w:color w:val="363A92"/>
        </w:rPr>
        <w:br/>
      </w:r>
    </w:p>
    <w:p w14:paraId="5E88C646" w14:textId="6E6A699F" w:rsidR="009405CA" w:rsidRPr="00D966D8" w:rsidRDefault="009405CA" w:rsidP="00D966D8">
      <w:pPr>
        <w:pStyle w:val="ListParagraph"/>
        <w:spacing w:line="276" w:lineRule="auto"/>
        <w:ind w:left="501"/>
        <w:jc w:val="both"/>
        <w:rPr>
          <w:rFonts w:ascii="SDCC Sans" w:hAnsi="SDCC Sans" w:cs="Arial"/>
          <w:color w:val="363A92"/>
        </w:rPr>
      </w:pPr>
      <w:r w:rsidRPr="00D966D8">
        <w:rPr>
          <w:rFonts w:ascii="SDCC Sans" w:hAnsi="SDCC Sans" w:cs="Arial"/>
          <w:color w:val="363A92"/>
        </w:rPr>
        <w:lastRenderedPageBreak/>
        <w:t>No, but it must be a current tenancy agreement registered with the Residential Tenancies Board (RTB). The applicant, which is the tenant in this case, would have received security of tenure which means they have the right to stay in rented accommodation for up to 4 years, following an initial 6-month period. Tenancies created after 24 December 2016 has extended security of tenure to 6 years.</w:t>
      </w:r>
    </w:p>
    <w:p w14:paraId="5F3E0AA0" w14:textId="77777777" w:rsidR="0065272C" w:rsidRPr="00D966D8" w:rsidRDefault="0065272C" w:rsidP="00D966D8">
      <w:pPr>
        <w:pStyle w:val="ListParagraph"/>
        <w:spacing w:line="276" w:lineRule="auto"/>
        <w:ind w:left="501"/>
        <w:jc w:val="both"/>
        <w:rPr>
          <w:rFonts w:ascii="SDCC Sans" w:hAnsi="SDCC Sans" w:cs="Arial"/>
          <w:color w:val="363A92"/>
        </w:rPr>
      </w:pPr>
    </w:p>
    <w:p w14:paraId="19BFDFB7" w14:textId="29FBD5D4" w:rsidR="008822D5" w:rsidRPr="00D966D8" w:rsidRDefault="009405CA" w:rsidP="00E63D25">
      <w:pPr>
        <w:pStyle w:val="ListParagraph"/>
        <w:numPr>
          <w:ilvl w:val="0"/>
          <w:numId w:val="3"/>
        </w:numPr>
        <w:spacing w:line="276" w:lineRule="auto"/>
        <w:rPr>
          <w:rFonts w:ascii="SDCC Sans" w:hAnsi="SDCC Sans" w:cs="Arial"/>
          <w:b/>
          <w:bCs/>
          <w:color w:val="363A92"/>
        </w:rPr>
      </w:pPr>
      <w:bookmarkStart w:id="21" w:name="_Hlk187762825"/>
      <w:r w:rsidRPr="00D966D8">
        <w:rPr>
          <w:rFonts w:ascii="SDCC Sans" w:hAnsi="SDCC Sans" w:cs="Arial"/>
          <w:b/>
          <w:bCs/>
          <w:color w:val="363A92"/>
        </w:rPr>
        <w:t xml:space="preserve">If the applicant is not the owner of the property, is the applicant still required to provide LPT evidence for the home where the works will be done? </w:t>
      </w:r>
      <w:r w:rsidR="00403765" w:rsidRPr="00D966D8">
        <w:rPr>
          <w:rFonts w:ascii="SDCC Sans" w:hAnsi="SDCC Sans" w:cs="Arial"/>
          <w:b/>
          <w:bCs/>
          <w:color w:val="363A92"/>
        </w:rPr>
        <w:br/>
      </w:r>
    </w:p>
    <w:bookmarkEnd w:id="21"/>
    <w:p w14:paraId="5ED5D759" w14:textId="758F6919" w:rsidR="009405CA" w:rsidRDefault="009405CA" w:rsidP="00D966D8">
      <w:pPr>
        <w:pStyle w:val="ListParagraph"/>
        <w:spacing w:line="276" w:lineRule="auto"/>
        <w:ind w:left="501"/>
        <w:jc w:val="both"/>
        <w:rPr>
          <w:rFonts w:ascii="SDCC Sans" w:hAnsi="SDCC Sans" w:cs="Arial"/>
          <w:color w:val="363A92"/>
        </w:rPr>
      </w:pPr>
      <w:r w:rsidRPr="00D966D8">
        <w:rPr>
          <w:rFonts w:ascii="SDCC Sans" w:hAnsi="SDCC Sans" w:cs="Arial"/>
          <w:color w:val="363A92"/>
        </w:rPr>
        <w:t>Yes, it is the applicant’s responsibility to contact the owner and ask them to provide LPT documentation. This is to confirm ownership as well as LPT compliance, therefore the document must show the address of the property and the property owner’s name.</w:t>
      </w:r>
    </w:p>
    <w:p w14:paraId="2B553FAD" w14:textId="77777777" w:rsidR="00E63D25" w:rsidRPr="00D966D8" w:rsidRDefault="00E63D25" w:rsidP="00D966D8">
      <w:pPr>
        <w:pStyle w:val="ListParagraph"/>
        <w:spacing w:line="276" w:lineRule="auto"/>
        <w:ind w:left="501"/>
        <w:jc w:val="both"/>
        <w:rPr>
          <w:rFonts w:ascii="SDCC Sans" w:hAnsi="SDCC Sans" w:cs="Arial"/>
          <w:color w:val="363A92"/>
        </w:rPr>
      </w:pPr>
    </w:p>
    <w:p w14:paraId="06149A49" w14:textId="1D4B0994" w:rsidR="008822D5" w:rsidRPr="00E63D25" w:rsidRDefault="009405CA" w:rsidP="00E63D25">
      <w:pPr>
        <w:pStyle w:val="ListParagraph"/>
        <w:numPr>
          <w:ilvl w:val="0"/>
          <w:numId w:val="3"/>
        </w:numPr>
        <w:spacing w:line="276" w:lineRule="auto"/>
        <w:rPr>
          <w:rFonts w:ascii="SDCC Sans" w:hAnsi="SDCC Sans" w:cs="Arial"/>
          <w:b/>
          <w:bCs/>
          <w:color w:val="363A92"/>
        </w:rPr>
      </w:pPr>
      <w:bookmarkStart w:id="22" w:name="_Hlk187762835"/>
      <w:r w:rsidRPr="00E63D25">
        <w:rPr>
          <w:rFonts w:ascii="SDCC Sans" w:hAnsi="SDCC Sans" w:cs="Arial"/>
          <w:b/>
          <w:bCs/>
          <w:color w:val="363A92"/>
        </w:rPr>
        <w:t>Do I require quotes to be submitted with my application?</w:t>
      </w:r>
      <w:r w:rsidR="00403765" w:rsidRPr="00E63D25">
        <w:rPr>
          <w:rFonts w:ascii="SDCC Sans" w:hAnsi="SDCC Sans" w:cs="Arial"/>
          <w:b/>
          <w:bCs/>
          <w:color w:val="363A92"/>
        </w:rPr>
        <w:br/>
      </w:r>
    </w:p>
    <w:bookmarkEnd w:id="22"/>
    <w:p w14:paraId="00DE7297" w14:textId="6A766B80" w:rsidR="009405CA" w:rsidRPr="00D966D8" w:rsidRDefault="009405CA" w:rsidP="00D966D8">
      <w:pPr>
        <w:pStyle w:val="ListParagraph"/>
        <w:spacing w:line="276" w:lineRule="auto"/>
        <w:ind w:left="501"/>
        <w:jc w:val="both"/>
        <w:rPr>
          <w:rFonts w:ascii="SDCC Sans" w:hAnsi="SDCC Sans" w:cs="Arial"/>
          <w:color w:val="363A92"/>
        </w:rPr>
      </w:pPr>
      <w:r w:rsidRPr="00D966D8">
        <w:rPr>
          <w:rFonts w:ascii="SDCC Sans" w:hAnsi="SDCC Sans" w:cs="Arial"/>
          <w:color w:val="363A92"/>
        </w:rPr>
        <w:t>SDCC use standard costings for works and only require quotes for certain works which can be foun</w:t>
      </w:r>
      <w:r w:rsidR="00403765" w:rsidRPr="00D966D8">
        <w:rPr>
          <w:rFonts w:ascii="SDCC Sans" w:hAnsi="SDCC Sans" w:cs="Arial"/>
          <w:color w:val="363A92"/>
        </w:rPr>
        <w:t xml:space="preserve">d </w:t>
      </w:r>
      <w:hyperlink r:id="rId8" w:history="1">
        <w:r w:rsidR="00403765" w:rsidRPr="00D966D8">
          <w:rPr>
            <w:rStyle w:val="Hyperlink"/>
            <w:rFonts w:ascii="SDCC Sans" w:hAnsi="SDCC Sans" w:cs="Arial"/>
            <w:color w:val="363A92"/>
          </w:rPr>
          <w:t xml:space="preserve">here.  </w:t>
        </w:r>
      </w:hyperlink>
    </w:p>
    <w:p w14:paraId="7A4CD2C7" w14:textId="77777777" w:rsidR="0065272C" w:rsidRPr="00D966D8" w:rsidRDefault="0065272C" w:rsidP="00D966D8">
      <w:pPr>
        <w:pStyle w:val="ListParagraph"/>
        <w:spacing w:line="276" w:lineRule="auto"/>
        <w:ind w:left="501"/>
        <w:jc w:val="both"/>
        <w:rPr>
          <w:rFonts w:ascii="SDCC Sans" w:hAnsi="SDCC Sans" w:cs="Arial"/>
          <w:b/>
          <w:bCs/>
          <w:color w:val="363A92"/>
        </w:rPr>
      </w:pPr>
    </w:p>
    <w:p w14:paraId="28679992" w14:textId="5C06F101" w:rsidR="00201BE6" w:rsidRPr="00D966D8" w:rsidRDefault="00201BE6" w:rsidP="00E63D25">
      <w:pPr>
        <w:pStyle w:val="ListParagraph"/>
        <w:numPr>
          <w:ilvl w:val="0"/>
          <w:numId w:val="3"/>
        </w:numPr>
        <w:spacing w:line="276" w:lineRule="auto"/>
        <w:rPr>
          <w:rFonts w:ascii="SDCC Sans" w:hAnsi="SDCC Sans" w:cs="Arial"/>
          <w:color w:val="363A92"/>
        </w:rPr>
      </w:pPr>
      <w:bookmarkStart w:id="23" w:name="_Hlk187762845"/>
      <w:r w:rsidRPr="00D966D8">
        <w:rPr>
          <w:rFonts w:ascii="SDCC Sans" w:hAnsi="SDCC Sans" w:cs="Arial"/>
          <w:b/>
          <w:bCs/>
          <w:color w:val="363A92"/>
        </w:rPr>
        <w:t>Can I apply for roof repairs?</w:t>
      </w:r>
      <w:r w:rsidR="00403765" w:rsidRPr="00D966D8">
        <w:rPr>
          <w:rFonts w:ascii="SDCC Sans" w:hAnsi="SDCC Sans" w:cs="Arial"/>
          <w:color w:val="363A92"/>
        </w:rPr>
        <w:br/>
      </w:r>
    </w:p>
    <w:bookmarkEnd w:id="23"/>
    <w:p w14:paraId="6294EE62" w14:textId="7B6BFE5D" w:rsidR="00201BE6" w:rsidRPr="00D966D8" w:rsidRDefault="00201BE6"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Yes, a letter from </w:t>
      </w:r>
      <w:r w:rsidR="00A72A56" w:rsidRPr="00D966D8">
        <w:rPr>
          <w:rFonts w:ascii="SDCC Sans" w:hAnsi="SDCC Sans" w:cs="Arial"/>
          <w:color w:val="363A92"/>
        </w:rPr>
        <w:t xml:space="preserve">the </w:t>
      </w:r>
      <w:r w:rsidR="00E63D25" w:rsidRPr="00D966D8">
        <w:rPr>
          <w:rFonts w:ascii="SDCC Sans" w:hAnsi="SDCC Sans" w:cs="Arial"/>
          <w:color w:val="363A92"/>
        </w:rPr>
        <w:t>applicant’s</w:t>
      </w:r>
      <w:r w:rsidR="00A72A56" w:rsidRPr="00D966D8">
        <w:rPr>
          <w:rFonts w:ascii="SDCC Sans" w:hAnsi="SDCC Sans" w:cs="Arial"/>
          <w:color w:val="363A92"/>
        </w:rPr>
        <w:t xml:space="preserve"> </w:t>
      </w:r>
      <w:r w:rsidRPr="00D966D8">
        <w:rPr>
          <w:rFonts w:ascii="SDCC Sans" w:hAnsi="SDCC Sans" w:cs="Arial"/>
          <w:color w:val="363A92"/>
        </w:rPr>
        <w:t xml:space="preserve">insurance company </w:t>
      </w:r>
      <w:r w:rsidR="00403765" w:rsidRPr="00D966D8">
        <w:rPr>
          <w:rFonts w:ascii="SDCC Sans" w:hAnsi="SDCC Sans" w:cs="Arial"/>
          <w:color w:val="363A92"/>
        </w:rPr>
        <w:t xml:space="preserve">is required </w:t>
      </w:r>
      <w:r w:rsidRPr="00D966D8">
        <w:rPr>
          <w:rFonts w:ascii="SDCC Sans" w:hAnsi="SDCC Sans" w:cs="Arial"/>
          <w:color w:val="363A92"/>
        </w:rPr>
        <w:t xml:space="preserve">stating that the repairs are not covered under </w:t>
      </w:r>
      <w:r w:rsidR="00A72A56" w:rsidRPr="00D966D8">
        <w:rPr>
          <w:rFonts w:ascii="SDCC Sans" w:hAnsi="SDCC Sans" w:cs="Arial"/>
          <w:color w:val="363A92"/>
        </w:rPr>
        <w:t xml:space="preserve">Insurance </w:t>
      </w:r>
      <w:r w:rsidRPr="00D966D8">
        <w:rPr>
          <w:rFonts w:ascii="SDCC Sans" w:hAnsi="SDCC Sans" w:cs="Arial"/>
          <w:color w:val="363A92"/>
        </w:rPr>
        <w:t xml:space="preserve">policy and a quotation from </w:t>
      </w:r>
      <w:r w:rsidR="00A72A56" w:rsidRPr="00D966D8">
        <w:rPr>
          <w:rFonts w:ascii="SDCC Sans" w:hAnsi="SDCC Sans" w:cs="Arial"/>
          <w:color w:val="363A92"/>
        </w:rPr>
        <w:t xml:space="preserve">the </w:t>
      </w:r>
      <w:r w:rsidR="00E63D25" w:rsidRPr="00D966D8">
        <w:rPr>
          <w:rFonts w:ascii="SDCC Sans" w:hAnsi="SDCC Sans" w:cs="Arial"/>
          <w:color w:val="363A92"/>
        </w:rPr>
        <w:t>applicant’s</w:t>
      </w:r>
      <w:r w:rsidR="00A72A56" w:rsidRPr="00D966D8">
        <w:rPr>
          <w:rFonts w:ascii="SDCC Sans" w:hAnsi="SDCC Sans" w:cs="Arial"/>
          <w:color w:val="363A92"/>
        </w:rPr>
        <w:t xml:space="preserve"> </w:t>
      </w:r>
      <w:r w:rsidRPr="00D966D8">
        <w:rPr>
          <w:rFonts w:ascii="SDCC Sans" w:hAnsi="SDCC Sans" w:cs="Arial"/>
          <w:color w:val="363A92"/>
        </w:rPr>
        <w:t xml:space="preserve">contractor. </w:t>
      </w:r>
    </w:p>
    <w:p w14:paraId="4018472D" w14:textId="77777777" w:rsidR="0065272C" w:rsidRPr="00D966D8" w:rsidRDefault="0065272C" w:rsidP="00D966D8">
      <w:pPr>
        <w:pStyle w:val="ListParagraph"/>
        <w:spacing w:line="276" w:lineRule="auto"/>
        <w:jc w:val="both"/>
        <w:rPr>
          <w:rFonts w:ascii="SDCC Sans" w:hAnsi="SDCC Sans" w:cs="Arial"/>
          <w:color w:val="363A92"/>
        </w:rPr>
      </w:pPr>
    </w:p>
    <w:p w14:paraId="74979C01" w14:textId="77777777" w:rsidR="00E63D25" w:rsidRDefault="00201BE6" w:rsidP="00E63D25">
      <w:pPr>
        <w:pStyle w:val="ListParagraph"/>
        <w:numPr>
          <w:ilvl w:val="0"/>
          <w:numId w:val="3"/>
        </w:numPr>
        <w:spacing w:line="276" w:lineRule="auto"/>
        <w:jc w:val="both"/>
        <w:rPr>
          <w:rFonts w:ascii="SDCC Sans" w:hAnsi="SDCC Sans" w:cs="Arial"/>
          <w:b/>
          <w:bCs/>
          <w:color w:val="363A92"/>
        </w:rPr>
      </w:pPr>
      <w:bookmarkStart w:id="24" w:name="_Hlk187762862"/>
      <w:r w:rsidRPr="00D966D8">
        <w:rPr>
          <w:rFonts w:ascii="SDCC Sans" w:hAnsi="SDCC Sans" w:cs="Arial"/>
          <w:b/>
          <w:bCs/>
          <w:color w:val="363A92"/>
        </w:rPr>
        <w:t>Can I apply for an upgrade to electrical wiring?</w:t>
      </w:r>
      <w:bookmarkEnd w:id="24"/>
    </w:p>
    <w:p w14:paraId="3B84474F" w14:textId="77777777" w:rsidR="00E63D25" w:rsidRDefault="00E63D25" w:rsidP="00E63D25">
      <w:pPr>
        <w:pStyle w:val="ListParagraph"/>
        <w:spacing w:line="276" w:lineRule="auto"/>
        <w:ind w:left="501"/>
        <w:jc w:val="both"/>
        <w:rPr>
          <w:rFonts w:ascii="SDCC Sans" w:hAnsi="SDCC Sans" w:cs="Arial"/>
          <w:b/>
          <w:bCs/>
          <w:color w:val="363A92"/>
        </w:rPr>
      </w:pPr>
    </w:p>
    <w:p w14:paraId="13A729D1" w14:textId="7748B63D" w:rsidR="0065272C" w:rsidRPr="00E63D25" w:rsidRDefault="00201BE6" w:rsidP="00E63D25">
      <w:pPr>
        <w:pStyle w:val="ListParagraph"/>
        <w:spacing w:line="276" w:lineRule="auto"/>
        <w:ind w:left="501"/>
        <w:jc w:val="both"/>
        <w:rPr>
          <w:rFonts w:ascii="SDCC Sans" w:hAnsi="SDCC Sans" w:cs="Arial"/>
          <w:b/>
          <w:bCs/>
          <w:color w:val="363A92"/>
        </w:rPr>
      </w:pPr>
      <w:r w:rsidRPr="00E63D25">
        <w:rPr>
          <w:rFonts w:ascii="SDCC Sans" w:hAnsi="SDCC Sans" w:cs="Arial"/>
          <w:color w:val="363A92"/>
        </w:rPr>
        <w:t>Yes, we require a Periodic Inspection Report from an electrician describing the condition of the existing wiring. This electrician must be registered with Safe Electric and a quotation from contractor</w:t>
      </w:r>
      <w:r w:rsidR="00A72A56" w:rsidRPr="00E63D25">
        <w:rPr>
          <w:rFonts w:ascii="SDCC Sans" w:hAnsi="SDCC Sans" w:cs="Arial"/>
          <w:color w:val="363A92"/>
        </w:rPr>
        <w:t xml:space="preserve"> must be provided</w:t>
      </w:r>
      <w:r w:rsidRPr="00E63D25">
        <w:rPr>
          <w:rFonts w:ascii="SDCC Sans" w:hAnsi="SDCC Sans" w:cs="Arial"/>
          <w:color w:val="363A92"/>
        </w:rPr>
        <w:t>.</w:t>
      </w:r>
    </w:p>
    <w:p w14:paraId="4E2784CE" w14:textId="77777777" w:rsidR="009530DD" w:rsidRPr="00D966D8" w:rsidRDefault="009530DD" w:rsidP="00D966D8">
      <w:pPr>
        <w:pStyle w:val="ListParagraph"/>
        <w:spacing w:line="276" w:lineRule="auto"/>
        <w:jc w:val="both"/>
        <w:rPr>
          <w:rFonts w:ascii="SDCC Sans" w:hAnsi="SDCC Sans" w:cs="Arial"/>
          <w:color w:val="363A92"/>
        </w:rPr>
      </w:pPr>
    </w:p>
    <w:p w14:paraId="7F378A6F" w14:textId="56224E1C" w:rsidR="009530DD" w:rsidRPr="00D966D8" w:rsidRDefault="009530DD" w:rsidP="00E63D25">
      <w:pPr>
        <w:pStyle w:val="ListParagraph"/>
        <w:numPr>
          <w:ilvl w:val="0"/>
          <w:numId w:val="3"/>
        </w:numPr>
        <w:spacing w:line="276" w:lineRule="auto"/>
        <w:rPr>
          <w:rFonts w:ascii="SDCC Sans" w:hAnsi="SDCC Sans" w:cs="Arial"/>
          <w:b/>
          <w:bCs/>
          <w:color w:val="363A92"/>
        </w:rPr>
      </w:pPr>
      <w:bookmarkStart w:id="25" w:name="_Hlk187762932"/>
      <w:r w:rsidRPr="00D966D8">
        <w:rPr>
          <w:rFonts w:ascii="SDCC Sans" w:hAnsi="SDCC Sans" w:cs="Arial"/>
          <w:b/>
          <w:bCs/>
          <w:color w:val="363A92"/>
        </w:rPr>
        <w:t>Can I apply for wrap round for my home and insulation?</w:t>
      </w:r>
      <w:r w:rsidR="00403765" w:rsidRPr="00D966D8">
        <w:rPr>
          <w:rFonts w:ascii="SDCC Sans" w:hAnsi="SDCC Sans" w:cs="Arial"/>
          <w:b/>
          <w:bCs/>
          <w:color w:val="363A92"/>
        </w:rPr>
        <w:br/>
      </w:r>
    </w:p>
    <w:bookmarkEnd w:id="25"/>
    <w:p w14:paraId="6B7ABA0E" w14:textId="684786A7" w:rsidR="009530DD" w:rsidRPr="00D966D8" w:rsidRDefault="009530DD" w:rsidP="00D966D8">
      <w:pPr>
        <w:pStyle w:val="ListParagraph"/>
        <w:spacing w:line="276" w:lineRule="auto"/>
        <w:ind w:left="501"/>
        <w:jc w:val="both"/>
        <w:rPr>
          <w:rFonts w:ascii="SDCC Sans" w:hAnsi="SDCC Sans" w:cs="Arial"/>
          <w:color w:val="363A92"/>
        </w:rPr>
      </w:pPr>
      <w:r w:rsidRPr="00D966D8">
        <w:rPr>
          <w:rFonts w:ascii="SDCC Sans" w:hAnsi="SDCC Sans" w:cs="Arial"/>
          <w:color w:val="363A92"/>
        </w:rPr>
        <w:t xml:space="preserve">No. This is not covered under this scheme </w:t>
      </w:r>
    </w:p>
    <w:p w14:paraId="54A64CB2" w14:textId="7E6F6CA0" w:rsidR="00201BE6" w:rsidRPr="00D966D8" w:rsidRDefault="00201BE6"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 </w:t>
      </w:r>
    </w:p>
    <w:p w14:paraId="176EBEAA" w14:textId="7D1B726B" w:rsidR="00BD74C9" w:rsidRPr="00D966D8" w:rsidRDefault="00BD74C9" w:rsidP="00E63D25">
      <w:pPr>
        <w:pStyle w:val="ListParagraph"/>
        <w:numPr>
          <w:ilvl w:val="0"/>
          <w:numId w:val="3"/>
        </w:numPr>
        <w:spacing w:line="276" w:lineRule="auto"/>
        <w:rPr>
          <w:rFonts w:ascii="SDCC Sans" w:hAnsi="SDCC Sans" w:cs="Arial"/>
          <w:b/>
          <w:bCs/>
          <w:color w:val="363A92"/>
        </w:rPr>
      </w:pPr>
      <w:bookmarkStart w:id="26" w:name="_Hlk187762972"/>
      <w:r w:rsidRPr="00D966D8">
        <w:rPr>
          <w:rFonts w:ascii="SDCC Sans" w:hAnsi="SDCC Sans"/>
          <w:b/>
          <w:bCs/>
          <w:color w:val="363A92"/>
        </w:rPr>
        <w:lastRenderedPageBreak/>
        <w:t xml:space="preserve">What happens if the quote(s) received from the contractor(s) engaged to complete the work is significantly higher </w:t>
      </w:r>
      <w:bookmarkStart w:id="27" w:name="_Hlk187760101"/>
      <w:r w:rsidRPr="00D966D8">
        <w:rPr>
          <w:rFonts w:ascii="SDCC Sans" w:hAnsi="SDCC Sans"/>
          <w:b/>
          <w:bCs/>
          <w:color w:val="363A92"/>
        </w:rPr>
        <w:t xml:space="preserve">than the amount estimated by the </w:t>
      </w:r>
      <w:bookmarkEnd w:id="27"/>
      <w:r w:rsidR="008D58A7" w:rsidRPr="00D966D8">
        <w:rPr>
          <w:rFonts w:ascii="SDCC Sans" w:hAnsi="SDCC Sans"/>
          <w:b/>
          <w:bCs/>
          <w:color w:val="363A92"/>
        </w:rPr>
        <w:t>Council</w:t>
      </w:r>
      <w:r w:rsidRPr="00D966D8">
        <w:rPr>
          <w:rFonts w:ascii="SDCC Sans" w:hAnsi="SDCC Sans"/>
          <w:b/>
          <w:bCs/>
          <w:color w:val="363A92"/>
        </w:rPr>
        <w:t xml:space="preserve">? </w:t>
      </w:r>
      <w:r w:rsidR="00403765" w:rsidRPr="00D966D8">
        <w:rPr>
          <w:rFonts w:ascii="SDCC Sans" w:hAnsi="SDCC Sans"/>
          <w:b/>
          <w:bCs/>
          <w:color w:val="363A92"/>
        </w:rPr>
        <w:br/>
      </w:r>
    </w:p>
    <w:bookmarkEnd w:id="26"/>
    <w:p w14:paraId="25E1B7E4" w14:textId="006CBCDA" w:rsidR="00BD74C9" w:rsidRPr="00D966D8" w:rsidRDefault="00A72A56" w:rsidP="00D966D8">
      <w:pPr>
        <w:pStyle w:val="ListParagraph"/>
        <w:spacing w:line="276" w:lineRule="auto"/>
        <w:ind w:left="501"/>
        <w:jc w:val="both"/>
        <w:rPr>
          <w:rFonts w:ascii="SDCC Sans" w:hAnsi="SDCC Sans"/>
          <w:color w:val="363A92"/>
        </w:rPr>
      </w:pPr>
      <w:r w:rsidRPr="00D966D8">
        <w:rPr>
          <w:rFonts w:ascii="SDCC Sans" w:hAnsi="SDCC Sans"/>
          <w:color w:val="363A92"/>
        </w:rPr>
        <w:t xml:space="preserve">The applicant </w:t>
      </w:r>
      <w:r w:rsidR="00BD74C9" w:rsidRPr="00D966D8">
        <w:rPr>
          <w:rFonts w:ascii="SDCC Sans" w:hAnsi="SDCC Sans"/>
          <w:color w:val="363A92"/>
        </w:rPr>
        <w:t xml:space="preserve">can request an appeal and provide the quote to establish what is causing the difference. If there is a genuine reason for the higher cost, over and above the </w:t>
      </w:r>
      <w:r w:rsidR="00403765" w:rsidRPr="00D966D8">
        <w:rPr>
          <w:rFonts w:ascii="SDCC Sans" w:hAnsi="SDCC Sans"/>
          <w:color w:val="363A92"/>
        </w:rPr>
        <w:t>Council’s</w:t>
      </w:r>
      <w:r w:rsidR="00BD74C9" w:rsidRPr="00D966D8">
        <w:rPr>
          <w:rFonts w:ascii="SDCC Sans" w:hAnsi="SDCC Sans"/>
          <w:color w:val="363A92"/>
        </w:rPr>
        <w:t xml:space="preserve"> standard costs, the approved grant amount may be revised upwards. </w:t>
      </w:r>
      <w:r w:rsidR="009530DD" w:rsidRPr="00D966D8">
        <w:rPr>
          <w:rFonts w:ascii="SDCC Sans" w:hAnsi="SDCC Sans"/>
          <w:color w:val="363A92"/>
        </w:rPr>
        <w:t xml:space="preserve">If the grant is not approved a revision of cost the applicant would pay the difference. </w:t>
      </w:r>
    </w:p>
    <w:p w14:paraId="73F72515" w14:textId="77777777" w:rsidR="0065272C" w:rsidRPr="00D966D8" w:rsidRDefault="0065272C" w:rsidP="00D966D8">
      <w:pPr>
        <w:pStyle w:val="ListParagraph"/>
        <w:spacing w:line="276" w:lineRule="auto"/>
        <w:ind w:left="501"/>
        <w:jc w:val="both"/>
        <w:rPr>
          <w:rFonts w:ascii="SDCC Sans" w:hAnsi="SDCC Sans"/>
          <w:color w:val="363A92"/>
        </w:rPr>
      </w:pPr>
    </w:p>
    <w:p w14:paraId="4CB44196" w14:textId="21016271" w:rsidR="00BD74C9" w:rsidRPr="00D966D8" w:rsidRDefault="00BD74C9" w:rsidP="00E63D25">
      <w:pPr>
        <w:pStyle w:val="ListParagraph"/>
        <w:numPr>
          <w:ilvl w:val="0"/>
          <w:numId w:val="3"/>
        </w:numPr>
        <w:spacing w:line="276" w:lineRule="auto"/>
        <w:rPr>
          <w:rFonts w:ascii="SDCC Sans" w:hAnsi="SDCC Sans" w:cs="Arial"/>
          <w:b/>
          <w:bCs/>
          <w:color w:val="363A92"/>
        </w:rPr>
      </w:pPr>
      <w:bookmarkStart w:id="28" w:name="_Hlk187762983"/>
      <w:r w:rsidRPr="00D966D8">
        <w:rPr>
          <w:rFonts w:ascii="SDCC Sans" w:hAnsi="SDCC Sans"/>
          <w:b/>
          <w:bCs/>
          <w:color w:val="363A92"/>
        </w:rPr>
        <w:t>What happens if the quote or Invoice is lower than the than the amount estimated by the LA’s?</w:t>
      </w:r>
      <w:r w:rsidR="00403765" w:rsidRPr="00D966D8">
        <w:rPr>
          <w:rFonts w:ascii="SDCC Sans" w:hAnsi="SDCC Sans"/>
          <w:b/>
          <w:bCs/>
          <w:color w:val="363A92"/>
        </w:rPr>
        <w:br/>
      </w:r>
    </w:p>
    <w:p w14:paraId="547DF458" w14:textId="350909C9" w:rsidR="00BD74C9" w:rsidRPr="00D966D8" w:rsidRDefault="00BD74C9" w:rsidP="00D966D8">
      <w:pPr>
        <w:pStyle w:val="ListParagraph"/>
        <w:ind w:left="501"/>
        <w:jc w:val="both"/>
        <w:rPr>
          <w:rFonts w:ascii="SDCC Sans" w:hAnsi="SDCC Sans" w:cs="Arial"/>
          <w:color w:val="363A92"/>
        </w:rPr>
      </w:pPr>
      <w:r w:rsidRPr="00D966D8">
        <w:rPr>
          <w:rFonts w:ascii="SDCC Sans" w:hAnsi="SDCC Sans" w:cs="Arial"/>
          <w:color w:val="363A92"/>
        </w:rPr>
        <w:t xml:space="preserve">If an invoice is lower than the approved amount, the </w:t>
      </w:r>
      <w:r w:rsidR="00403765" w:rsidRPr="00D966D8">
        <w:rPr>
          <w:rFonts w:ascii="SDCC Sans" w:hAnsi="SDCC Sans" w:cs="Arial"/>
          <w:color w:val="363A92"/>
        </w:rPr>
        <w:t>Council</w:t>
      </w:r>
      <w:r w:rsidRPr="00D966D8">
        <w:rPr>
          <w:rFonts w:ascii="SDCC Sans" w:hAnsi="SDCC Sans" w:cs="Arial"/>
          <w:color w:val="363A92"/>
        </w:rPr>
        <w:t xml:space="preserve"> will reassess and adjust the allocated funds accordingly.</w:t>
      </w:r>
    </w:p>
    <w:bookmarkEnd w:id="28"/>
    <w:p w14:paraId="7F13B24D" w14:textId="77777777" w:rsidR="00BD74C9" w:rsidRPr="00D966D8" w:rsidRDefault="00BD74C9" w:rsidP="00D966D8">
      <w:pPr>
        <w:pStyle w:val="ListParagraph"/>
        <w:ind w:left="501"/>
        <w:jc w:val="both"/>
        <w:rPr>
          <w:rFonts w:ascii="SDCC Sans" w:hAnsi="SDCC Sans" w:cs="Arial"/>
          <w:b/>
          <w:bCs/>
          <w:color w:val="363A92"/>
        </w:rPr>
      </w:pPr>
      <w:r w:rsidRPr="00D966D8">
        <w:rPr>
          <w:rFonts w:ascii="SDCC Sans" w:hAnsi="SDCC Sans" w:cs="Arial"/>
          <w:b/>
          <w:bCs/>
          <w:color w:val="363A92"/>
        </w:rPr>
        <w:t>Example:</w:t>
      </w:r>
    </w:p>
    <w:p w14:paraId="7446F6BA" w14:textId="78387D8B" w:rsidR="0065272C" w:rsidRPr="00D966D8" w:rsidRDefault="0086187C" w:rsidP="00E63D25">
      <w:pPr>
        <w:pStyle w:val="ListParagraph"/>
        <w:ind w:left="501"/>
        <w:rPr>
          <w:rFonts w:ascii="SDCC Sans" w:hAnsi="SDCC Sans" w:cs="Arial"/>
          <w:color w:val="363A92"/>
        </w:rPr>
      </w:pPr>
      <w:r w:rsidRPr="00D966D8">
        <w:rPr>
          <w:rFonts w:ascii="SDCC Sans" w:hAnsi="SDCC Sans"/>
          <w:color w:val="363A92"/>
        </w:rPr>
        <w:t xml:space="preserve">If </w:t>
      </w:r>
      <w:r w:rsidR="00A72A56" w:rsidRPr="00D966D8">
        <w:rPr>
          <w:rFonts w:ascii="SDCC Sans" w:hAnsi="SDCC Sans"/>
          <w:color w:val="363A92"/>
        </w:rPr>
        <w:t>a</w:t>
      </w:r>
      <w:r w:rsidRPr="00D966D8">
        <w:rPr>
          <w:rFonts w:ascii="SDCC Sans" w:hAnsi="SDCC Sans"/>
          <w:color w:val="363A92"/>
        </w:rPr>
        <w:t xml:space="preserve"> grant is approved for a certain amount but the final invoice is lower, the Council will base </w:t>
      </w:r>
      <w:r w:rsidR="00A72A56" w:rsidRPr="00D966D8">
        <w:rPr>
          <w:rFonts w:ascii="SDCC Sans" w:hAnsi="SDCC Sans"/>
          <w:color w:val="363A92"/>
        </w:rPr>
        <w:t>the</w:t>
      </w:r>
      <w:r w:rsidRPr="00D966D8">
        <w:rPr>
          <w:rFonts w:ascii="SDCC Sans" w:hAnsi="SDCC Sans"/>
          <w:color w:val="363A92"/>
        </w:rPr>
        <w:t xml:space="preserve"> payment on the lower amount.  </w:t>
      </w:r>
      <w:r w:rsidRPr="00D966D8">
        <w:rPr>
          <w:rFonts w:ascii="SDCC Sans" w:hAnsi="SDCC Sans"/>
          <w:color w:val="363A92"/>
        </w:rPr>
        <w:br/>
        <w:t xml:space="preserve">For instance, if </w:t>
      </w:r>
      <w:r w:rsidR="00A72A56" w:rsidRPr="00D966D8">
        <w:rPr>
          <w:rFonts w:ascii="SDCC Sans" w:hAnsi="SDCC Sans"/>
          <w:color w:val="363A92"/>
        </w:rPr>
        <w:t xml:space="preserve">you </w:t>
      </w:r>
      <w:r w:rsidRPr="00D966D8">
        <w:rPr>
          <w:rFonts w:ascii="SDCC Sans" w:hAnsi="SDCC Sans"/>
          <w:color w:val="363A92"/>
        </w:rPr>
        <w:t xml:space="preserve">were approved for </w:t>
      </w:r>
      <w:r w:rsidR="00403765" w:rsidRPr="00D966D8">
        <w:rPr>
          <w:rStyle w:val="Strong"/>
          <w:rFonts w:ascii="SDCC Sans" w:eastAsiaTheme="majorEastAsia" w:hAnsi="SDCC Sans"/>
          <w:b w:val="0"/>
          <w:bCs w:val="0"/>
          <w:color w:val="363A92"/>
        </w:rPr>
        <w:t>85</w:t>
      </w:r>
      <w:r w:rsidRPr="00D966D8">
        <w:rPr>
          <w:rStyle w:val="Strong"/>
          <w:rFonts w:ascii="SDCC Sans" w:eastAsiaTheme="majorEastAsia" w:hAnsi="SDCC Sans"/>
          <w:b w:val="0"/>
          <w:bCs w:val="0"/>
          <w:color w:val="363A92"/>
        </w:rPr>
        <w:t>% of €11,000 (ex VAT)</w:t>
      </w:r>
      <w:r w:rsidRPr="00D966D8">
        <w:rPr>
          <w:rFonts w:ascii="SDCC Sans" w:hAnsi="SDCC Sans"/>
          <w:b/>
          <w:bCs/>
          <w:color w:val="363A92"/>
        </w:rPr>
        <w:t xml:space="preserve"> </w:t>
      </w:r>
      <w:r w:rsidRPr="00D966D8">
        <w:rPr>
          <w:rFonts w:ascii="SDCC Sans" w:hAnsi="SDCC Sans"/>
          <w:color w:val="363A92"/>
        </w:rPr>
        <w:t xml:space="preserve">for an accessible shower but the final invoice from your contractor is </w:t>
      </w:r>
      <w:r w:rsidRPr="00D966D8">
        <w:rPr>
          <w:rStyle w:val="Strong"/>
          <w:rFonts w:ascii="SDCC Sans" w:eastAsiaTheme="majorEastAsia" w:hAnsi="SDCC Sans"/>
          <w:b w:val="0"/>
          <w:bCs w:val="0"/>
          <w:color w:val="363A92"/>
        </w:rPr>
        <w:t>€10,000</w:t>
      </w:r>
      <w:r w:rsidRPr="00D966D8">
        <w:rPr>
          <w:rFonts w:ascii="SDCC Sans" w:hAnsi="SDCC Sans"/>
          <w:b/>
          <w:bCs/>
          <w:color w:val="363A92"/>
        </w:rPr>
        <w:t>,</w:t>
      </w:r>
      <w:r w:rsidRPr="00D966D8">
        <w:rPr>
          <w:rFonts w:ascii="SDCC Sans" w:hAnsi="SDCC Sans"/>
          <w:color w:val="363A92"/>
        </w:rPr>
        <w:t xml:space="preserve"> your qualifying rate of </w:t>
      </w:r>
      <w:r w:rsidRPr="00D966D8">
        <w:rPr>
          <w:rStyle w:val="Strong"/>
          <w:rFonts w:ascii="SDCC Sans" w:eastAsiaTheme="majorEastAsia" w:hAnsi="SDCC Sans"/>
          <w:b w:val="0"/>
          <w:bCs w:val="0"/>
          <w:color w:val="363A92"/>
        </w:rPr>
        <w:t>85%</w:t>
      </w:r>
      <w:r w:rsidRPr="00D966D8">
        <w:rPr>
          <w:rFonts w:ascii="SDCC Sans" w:hAnsi="SDCC Sans"/>
          <w:color w:val="363A92"/>
        </w:rPr>
        <w:t xml:space="preserve"> would still apply. In this case, you would receive</w:t>
      </w:r>
      <w:r w:rsidR="00E63D25">
        <w:rPr>
          <w:rFonts w:ascii="SDCC Sans" w:hAnsi="SDCC Sans"/>
          <w:color w:val="363A92"/>
        </w:rPr>
        <w:t xml:space="preserve"> </w:t>
      </w:r>
      <w:r w:rsidRPr="00D966D8">
        <w:rPr>
          <w:rStyle w:val="Strong"/>
          <w:rFonts w:ascii="SDCC Sans" w:eastAsiaTheme="majorEastAsia" w:hAnsi="SDCC Sans"/>
          <w:b w:val="0"/>
          <w:bCs w:val="0"/>
          <w:color w:val="363A92"/>
        </w:rPr>
        <w:t>€8,500</w:t>
      </w:r>
      <w:r w:rsidRPr="00D966D8">
        <w:rPr>
          <w:rFonts w:ascii="SDCC Sans" w:hAnsi="SDCC Sans"/>
          <w:b/>
          <w:bCs/>
          <w:color w:val="363A92"/>
        </w:rPr>
        <w:t>.</w:t>
      </w:r>
      <w:r w:rsidRPr="00D966D8">
        <w:rPr>
          <w:rFonts w:ascii="SDCC Sans" w:hAnsi="SDCC Sans"/>
          <w:color w:val="363A92"/>
        </w:rPr>
        <w:t xml:space="preserve">   </w:t>
      </w:r>
      <w:r w:rsidRPr="00D966D8">
        <w:rPr>
          <w:rFonts w:ascii="SDCC Sans" w:hAnsi="SDCC Sans"/>
          <w:color w:val="363A92"/>
        </w:rPr>
        <w:br/>
        <w:t xml:space="preserve">Note: include VAT if you have been approved under the Housing Aid for Older People Grant.      </w:t>
      </w:r>
    </w:p>
    <w:p w14:paraId="40AF867E" w14:textId="77777777" w:rsidR="0065272C" w:rsidRPr="00D966D8" w:rsidRDefault="0065272C" w:rsidP="00D966D8">
      <w:pPr>
        <w:pStyle w:val="ListParagraph"/>
        <w:ind w:left="501"/>
        <w:jc w:val="both"/>
        <w:rPr>
          <w:rFonts w:ascii="SDCC Sans" w:hAnsi="SDCC Sans" w:cs="Arial"/>
          <w:color w:val="363A92"/>
        </w:rPr>
      </w:pPr>
    </w:p>
    <w:p w14:paraId="05C9475F" w14:textId="252BEBD1" w:rsidR="00A50464" w:rsidRPr="00D966D8" w:rsidRDefault="00A50464" w:rsidP="00E63D25">
      <w:pPr>
        <w:pStyle w:val="ListParagraph"/>
        <w:numPr>
          <w:ilvl w:val="0"/>
          <w:numId w:val="3"/>
        </w:numPr>
        <w:rPr>
          <w:rFonts w:ascii="SDCC Sans" w:hAnsi="SDCC Sans" w:cs="Arial"/>
          <w:b/>
          <w:bCs/>
          <w:color w:val="363A92"/>
        </w:rPr>
      </w:pPr>
      <w:bookmarkStart w:id="29" w:name="_Hlk187763046"/>
      <w:r w:rsidRPr="00D966D8">
        <w:rPr>
          <w:rFonts w:ascii="SDCC Sans" w:hAnsi="SDCC Sans"/>
          <w:b/>
          <w:bCs/>
          <w:color w:val="363A92"/>
        </w:rPr>
        <w:t xml:space="preserve">Should applications for extensions be supported at quotation stage with detailed drawings by suitably qualified persons? </w:t>
      </w:r>
      <w:r w:rsidR="00403765" w:rsidRPr="00D966D8">
        <w:rPr>
          <w:rFonts w:ascii="SDCC Sans" w:hAnsi="SDCC Sans"/>
          <w:b/>
          <w:bCs/>
          <w:color w:val="363A92"/>
        </w:rPr>
        <w:br/>
      </w:r>
    </w:p>
    <w:bookmarkEnd w:id="29"/>
    <w:p w14:paraId="69DCC6E0" w14:textId="71B7F5A2" w:rsidR="00A50464" w:rsidRPr="00D966D8" w:rsidRDefault="00A50464" w:rsidP="00D966D8">
      <w:pPr>
        <w:pStyle w:val="ListParagraph"/>
        <w:ind w:left="501"/>
        <w:jc w:val="both"/>
        <w:rPr>
          <w:rFonts w:ascii="SDCC Sans" w:hAnsi="SDCC Sans"/>
          <w:color w:val="363A92"/>
        </w:rPr>
      </w:pPr>
      <w:r w:rsidRPr="00D966D8">
        <w:rPr>
          <w:rFonts w:ascii="SDCC Sans" w:hAnsi="SDCC Sans"/>
          <w:color w:val="363A92"/>
        </w:rPr>
        <w:t xml:space="preserve">Yes, an application for an extension requires drawings. The technician/engineer from the </w:t>
      </w:r>
      <w:r w:rsidR="008D58A7" w:rsidRPr="00D966D8">
        <w:rPr>
          <w:rFonts w:ascii="SDCC Sans" w:hAnsi="SDCC Sans"/>
          <w:color w:val="363A92"/>
        </w:rPr>
        <w:t xml:space="preserve">Council </w:t>
      </w:r>
      <w:r w:rsidRPr="00D966D8">
        <w:rPr>
          <w:rFonts w:ascii="SDCC Sans" w:hAnsi="SDCC Sans"/>
          <w:color w:val="363A92"/>
        </w:rPr>
        <w:t>will go out to the home to first check if an extension is required based on these drawings. There may be an unused room in the house that is suitable for conversion. If an extension is required and there appears to be enough space around the house, then a standard costing will be used to determine the grant funding. It is the applicant’s responsibility to engage a professional to design the extension, secure planning permission, if required, and carry out the works.</w:t>
      </w:r>
    </w:p>
    <w:p w14:paraId="02D8787B" w14:textId="77777777" w:rsidR="0065272C" w:rsidRPr="00D966D8" w:rsidRDefault="0065272C" w:rsidP="00D966D8">
      <w:pPr>
        <w:pStyle w:val="ListParagraph"/>
        <w:ind w:left="501"/>
        <w:jc w:val="both"/>
        <w:rPr>
          <w:rFonts w:ascii="SDCC Sans" w:hAnsi="SDCC Sans"/>
          <w:color w:val="363A92"/>
        </w:rPr>
      </w:pPr>
    </w:p>
    <w:p w14:paraId="3C204B25" w14:textId="68FF22ED" w:rsidR="00A50464" w:rsidRPr="00D966D8" w:rsidRDefault="00A50464" w:rsidP="00D966D8">
      <w:pPr>
        <w:pStyle w:val="ListParagraph"/>
        <w:numPr>
          <w:ilvl w:val="0"/>
          <w:numId w:val="3"/>
        </w:numPr>
        <w:jc w:val="both"/>
        <w:rPr>
          <w:rFonts w:ascii="SDCC Sans" w:hAnsi="SDCC Sans" w:cs="Arial"/>
          <w:b/>
          <w:bCs/>
          <w:color w:val="363A92"/>
        </w:rPr>
      </w:pPr>
      <w:bookmarkStart w:id="30" w:name="_Hlk187763055"/>
      <w:r w:rsidRPr="00D966D8">
        <w:rPr>
          <w:rFonts w:ascii="SDCC Sans" w:hAnsi="SDCC Sans"/>
          <w:b/>
          <w:bCs/>
          <w:color w:val="363A92"/>
        </w:rPr>
        <w:lastRenderedPageBreak/>
        <w:t xml:space="preserve">Can </w:t>
      </w:r>
      <w:r w:rsidR="008D58A7" w:rsidRPr="00D966D8">
        <w:rPr>
          <w:rFonts w:ascii="SDCC Sans" w:hAnsi="SDCC Sans"/>
          <w:b/>
          <w:bCs/>
          <w:color w:val="363A92"/>
        </w:rPr>
        <w:t>Council’</w:t>
      </w:r>
      <w:r w:rsidRPr="00D966D8">
        <w:rPr>
          <w:rFonts w:ascii="SDCC Sans" w:hAnsi="SDCC Sans"/>
          <w:b/>
          <w:bCs/>
          <w:color w:val="363A92"/>
        </w:rPr>
        <w:t xml:space="preserve">s limit a wish list scenario when applicants outline the proposed works in an application? </w:t>
      </w:r>
    </w:p>
    <w:bookmarkEnd w:id="30"/>
    <w:p w14:paraId="19C0A3A4" w14:textId="58E5BE41" w:rsidR="00A50464" w:rsidRPr="00D966D8" w:rsidRDefault="00A50464" w:rsidP="00D966D8">
      <w:pPr>
        <w:pStyle w:val="ListParagraph"/>
        <w:ind w:left="501"/>
        <w:jc w:val="both"/>
        <w:rPr>
          <w:rFonts w:ascii="SDCC Sans" w:hAnsi="SDCC Sans"/>
          <w:color w:val="363A92"/>
        </w:rPr>
      </w:pPr>
      <w:r w:rsidRPr="00D966D8">
        <w:rPr>
          <w:rFonts w:ascii="SDCC Sans" w:hAnsi="SDCC Sans"/>
          <w:color w:val="363A92"/>
        </w:rPr>
        <w:t xml:space="preserve">Yes, </w:t>
      </w:r>
      <w:r w:rsidR="00E63D25" w:rsidRPr="00D966D8">
        <w:rPr>
          <w:rFonts w:ascii="SDCC Sans" w:hAnsi="SDCC Sans"/>
          <w:color w:val="363A92"/>
        </w:rPr>
        <w:t>it</w:t>
      </w:r>
      <w:r w:rsidRPr="00D966D8">
        <w:rPr>
          <w:rFonts w:ascii="SDCC Sans" w:hAnsi="SDCC Sans"/>
          <w:color w:val="363A92"/>
        </w:rPr>
        <w:t xml:space="preserve"> is the responsibility of the </w:t>
      </w:r>
      <w:r w:rsidR="0086187C" w:rsidRPr="00D966D8">
        <w:rPr>
          <w:rFonts w:ascii="SDCC Sans" w:hAnsi="SDCC Sans"/>
          <w:color w:val="363A92"/>
        </w:rPr>
        <w:t>Council, through</w:t>
      </w:r>
      <w:r w:rsidRPr="00D966D8">
        <w:rPr>
          <w:rFonts w:ascii="SDCC Sans" w:hAnsi="SDCC Sans"/>
          <w:color w:val="363A92"/>
        </w:rPr>
        <w:t xml:space="preserve"> the technical inspection, to determine which of the works being sought will be funded.</w:t>
      </w:r>
    </w:p>
    <w:p w14:paraId="2A4719B3" w14:textId="77777777" w:rsidR="0065272C" w:rsidRPr="00D966D8" w:rsidRDefault="0065272C" w:rsidP="00D966D8">
      <w:pPr>
        <w:pStyle w:val="ListParagraph"/>
        <w:ind w:left="501"/>
        <w:jc w:val="both"/>
        <w:rPr>
          <w:rFonts w:ascii="SDCC Sans" w:hAnsi="SDCC Sans"/>
          <w:color w:val="363A92"/>
        </w:rPr>
      </w:pPr>
    </w:p>
    <w:p w14:paraId="12E639B9" w14:textId="48FA7FAB" w:rsidR="00A50464" w:rsidRPr="00D966D8" w:rsidRDefault="00A50464" w:rsidP="00D966D8">
      <w:pPr>
        <w:pStyle w:val="ListParagraph"/>
        <w:numPr>
          <w:ilvl w:val="0"/>
          <w:numId w:val="3"/>
        </w:numPr>
        <w:jc w:val="both"/>
        <w:rPr>
          <w:rFonts w:ascii="SDCC Sans" w:hAnsi="SDCC Sans" w:cs="Arial"/>
          <w:b/>
          <w:bCs/>
          <w:color w:val="363A92"/>
        </w:rPr>
      </w:pPr>
      <w:r w:rsidRPr="00D966D8">
        <w:rPr>
          <w:rFonts w:ascii="SDCC Sans" w:hAnsi="SDCC Sans"/>
          <w:color w:val="363A92"/>
        </w:rPr>
        <w:t xml:space="preserve"> </w:t>
      </w:r>
      <w:bookmarkStart w:id="31" w:name="_Hlk187763123"/>
      <w:r w:rsidRPr="00D966D8">
        <w:rPr>
          <w:rFonts w:ascii="SDCC Sans" w:hAnsi="SDCC Sans"/>
          <w:b/>
          <w:bCs/>
          <w:color w:val="363A92"/>
        </w:rPr>
        <w:t xml:space="preserve">Will the </w:t>
      </w:r>
      <w:r w:rsidR="00403765" w:rsidRPr="00D966D8">
        <w:rPr>
          <w:rFonts w:ascii="SDCC Sans" w:hAnsi="SDCC Sans"/>
          <w:b/>
          <w:bCs/>
          <w:color w:val="363A92"/>
        </w:rPr>
        <w:t>Council</w:t>
      </w:r>
      <w:r w:rsidRPr="00D966D8">
        <w:rPr>
          <w:rFonts w:ascii="SDCC Sans" w:hAnsi="SDCC Sans"/>
          <w:b/>
          <w:bCs/>
          <w:color w:val="363A92"/>
        </w:rPr>
        <w:t xml:space="preserve"> technician/engineer become part of the design team if they are the first person to visit the home and no contractor quote has been done? </w:t>
      </w:r>
      <w:bookmarkEnd w:id="31"/>
    </w:p>
    <w:p w14:paraId="4E3F8A29" w14:textId="7559646E" w:rsidR="00A50464" w:rsidRPr="00D966D8" w:rsidRDefault="00A50464" w:rsidP="00D966D8">
      <w:pPr>
        <w:pStyle w:val="ListParagraph"/>
        <w:ind w:left="501"/>
        <w:jc w:val="both"/>
        <w:rPr>
          <w:rFonts w:ascii="SDCC Sans" w:hAnsi="SDCC Sans"/>
          <w:color w:val="363A92"/>
        </w:rPr>
      </w:pPr>
      <w:r w:rsidRPr="00D966D8">
        <w:rPr>
          <w:rFonts w:ascii="SDCC Sans" w:hAnsi="SDCC Sans"/>
          <w:color w:val="363A92"/>
        </w:rPr>
        <w:t>No. The</w:t>
      </w:r>
      <w:r w:rsidR="008D58A7" w:rsidRPr="00D966D8">
        <w:rPr>
          <w:rFonts w:ascii="SDCC Sans" w:hAnsi="SDCC Sans"/>
          <w:color w:val="363A92"/>
        </w:rPr>
        <w:t xml:space="preserve"> Council </w:t>
      </w:r>
      <w:r w:rsidRPr="00D966D8">
        <w:rPr>
          <w:rFonts w:ascii="SDCC Sans" w:hAnsi="SDCC Sans"/>
          <w:color w:val="363A92"/>
        </w:rPr>
        <w:t>inspector’s job is to check that the work can be done, provide a standard cost for it and then visit the home on completion of the works to determine if the approved grant should be paid. They will have no role in the actual design process and will not be part of the design team.</w:t>
      </w:r>
    </w:p>
    <w:p w14:paraId="658939C7" w14:textId="77777777" w:rsidR="00BD74C9" w:rsidRPr="00D966D8" w:rsidRDefault="00BD74C9" w:rsidP="00D966D8">
      <w:pPr>
        <w:pStyle w:val="ListParagraph"/>
        <w:ind w:left="501"/>
        <w:jc w:val="both"/>
        <w:rPr>
          <w:rFonts w:ascii="SDCC Sans" w:hAnsi="SDCC Sans" w:cs="Arial"/>
          <w:color w:val="363A92"/>
        </w:rPr>
      </w:pPr>
    </w:p>
    <w:p w14:paraId="3BD811E4" w14:textId="77777777" w:rsidR="008822D5" w:rsidRPr="00D966D8" w:rsidRDefault="0061561C" w:rsidP="00D966D8">
      <w:pPr>
        <w:pStyle w:val="ListParagraph"/>
        <w:numPr>
          <w:ilvl w:val="0"/>
          <w:numId w:val="3"/>
        </w:numPr>
        <w:spacing w:line="276" w:lineRule="auto"/>
        <w:jc w:val="both"/>
        <w:rPr>
          <w:rFonts w:ascii="SDCC Sans" w:hAnsi="SDCC Sans" w:cs="Arial"/>
          <w:b/>
          <w:bCs/>
          <w:color w:val="363A92"/>
        </w:rPr>
      </w:pPr>
      <w:bookmarkStart w:id="32" w:name="_Hlk187763180"/>
      <w:r w:rsidRPr="00D966D8">
        <w:rPr>
          <w:rFonts w:ascii="SDCC Sans" w:hAnsi="SDCC Sans"/>
          <w:b/>
          <w:bCs/>
          <w:color w:val="363A92"/>
        </w:rPr>
        <w:t xml:space="preserve">Can an applicant use their income from the current year rather than the previous year? </w:t>
      </w:r>
    </w:p>
    <w:bookmarkEnd w:id="32"/>
    <w:p w14:paraId="68FC1213" w14:textId="5584EDC1" w:rsidR="0061561C" w:rsidRPr="00D966D8" w:rsidRDefault="0061561C" w:rsidP="00D966D8">
      <w:pPr>
        <w:pStyle w:val="ListParagraph"/>
        <w:spacing w:line="276" w:lineRule="auto"/>
        <w:ind w:left="501"/>
        <w:jc w:val="both"/>
        <w:rPr>
          <w:rFonts w:ascii="SDCC Sans" w:hAnsi="SDCC Sans"/>
          <w:color w:val="363A92"/>
        </w:rPr>
      </w:pPr>
      <w:r w:rsidRPr="00D966D8">
        <w:rPr>
          <w:rFonts w:ascii="SDCC Sans" w:hAnsi="SDCC Sans"/>
          <w:color w:val="363A92"/>
        </w:rPr>
        <w:t xml:space="preserve">Yes, only where the person for whom the works of adaptation are required is the owner, or their spouse if applicable, and has had an immediate and substantial change in earnings on a long-term basis arising from illness, injury or disability, as confirmed by a </w:t>
      </w:r>
      <w:r w:rsidR="009530DD" w:rsidRPr="00D966D8">
        <w:rPr>
          <w:rFonts w:ascii="SDCC Sans" w:hAnsi="SDCC Sans"/>
          <w:color w:val="363A92"/>
        </w:rPr>
        <w:t>consultant</w:t>
      </w:r>
      <w:r w:rsidRPr="00D966D8">
        <w:rPr>
          <w:rFonts w:ascii="SDCC Sans" w:hAnsi="SDCC Sans"/>
          <w:color w:val="363A92"/>
        </w:rPr>
        <w:t>. The previous 13 weeks earnings can be annualised for the purpose of assessment within the current tax year.</w:t>
      </w:r>
    </w:p>
    <w:p w14:paraId="2E006604" w14:textId="77777777" w:rsidR="0065272C" w:rsidRPr="00D966D8" w:rsidRDefault="0065272C" w:rsidP="00D966D8">
      <w:pPr>
        <w:pStyle w:val="ListParagraph"/>
        <w:spacing w:line="276" w:lineRule="auto"/>
        <w:ind w:left="501"/>
        <w:jc w:val="both"/>
        <w:rPr>
          <w:rFonts w:ascii="SDCC Sans" w:hAnsi="SDCC Sans" w:cs="Arial"/>
          <w:color w:val="363A92"/>
        </w:rPr>
      </w:pPr>
    </w:p>
    <w:p w14:paraId="1EDB965E" w14:textId="77777777" w:rsidR="0061561C" w:rsidRPr="00D966D8" w:rsidRDefault="0061561C" w:rsidP="00D966D8">
      <w:pPr>
        <w:pStyle w:val="ListParagraph"/>
        <w:numPr>
          <w:ilvl w:val="0"/>
          <w:numId w:val="3"/>
        </w:numPr>
        <w:spacing w:line="276" w:lineRule="auto"/>
        <w:jc w:val="both"/>
        <w:rPr>
          <w:rFonts w:ascii="SDCC Sans" w:hAnsi="SDCC Sans" w:cs="Arial"/>
          <w:b/>
          <w:bCs/>
          <w:color w:val="363A92"/>
        </w:rPr>
      </w:pPr>
      <w:bookmarkStart w:id="33" w:name="_Hlk187763189"/>
      <w:r w:rsidRPr="00D966D8">
        <w:rPr>
          <w:rFonts w:ascii="SDCC Sans" w:hAnsi="SDCC Sans"/>
          <w:b/>
          <w:bCs/>
          <w:color w:val="363A92"/>
        </w:rPr>
        <w:t xml:space="preserve">Is an applicant required to provide proof of earnings from savings? </w:t>
      </w:r>
    </w:p>
    <w:bookmarkEnd w:id="33"/>
    <w:p w14:paraId="07A22A80" w14:textId="0CF14473" w:rsidR="0061561C" w:rsidRPr="00D966D8" w:rsidRDefault="0061561C" w:rsidP="00D966D8">
      <w:pPr>
        <w:pStyle w:val="ListParagraph"/>
        <w:spacing w:line="276" w:lineRule="auto"/>
        <w:ind w:left="501"/>
        <w:jc w:val="both"/>
        <w:rPr>
          <w:rFonts w:ascii="SDCC Sans" w:hAnsi="SDCC Sans"/>
          <w:color w:val="363A92"/>
        </w:rPr>
      </w:pPr>
      <w:r w:rsidRPr="00D966D8">
        <w:rPr>
          <w:rFonts w:ascii="SDCC Sans" w:hAnsi="SDCC Sans"/>
          <w:color w:val="363A92"/>
        </w:rPr>
        <w:t>No</w:t>
      </w:r>
    </w:p>
    <w:p w14:paraId="723AA573" w14:textId="77777777" w:rsidR="0065272C" w:rsidRPr="00D966D8" w:rsidRDefault="0065272C" w:rsidP="00D966D8">
      <w:pPr>
        <w:pStyle w:val="ListParagraph"/>
        <w:spacing w:line="276" w:lineRule="auto"/>
        <w:ind w:left="501"/>
        <w:jc w:val="both"/>
        <w:rPr>
          <w:rFonts w:ascii="SDCC Sans" w:hAnsi="SDCC Sans" w:cs="Arial"/>
          <w:color w:val="363A92"/>
        </w:rPr>
      </w:pPr>
    </w:p>
    <w:p w14:paraId="48FF6EDE" w14:textId="059472C9" w:rsidR="00BD74C9" w:rsidRPr="00D966D8" w:rsidRDefault="00BD74C9" w:rsidP="00D966D8">
      <w:pPr>
        <w:pStyle w:val="ListParagraph"/>
        <w:numPr>
          <w:ilvl w:val="0"/>
          <w:numId w:val="3"/>
        </w:numPr>
        <w:spacing w:line="240" w:lineRule="auto"/>
        <w:jc w:val="both"/>
        <w:rPr>
          <w:rFonts w:ascii="SDCC Sans" w:hAnsi="SDCC Sans" w:cs="Arial"/>
          <w:b/>
          <w:bCs/>
          <w:color w:val="363A92"/>
        </w:rPr>
      </w:pPr>
      <w:bookmarkStart w:id="34" w:name="_Hlk187763200"/>
      <w:r w:rsidRPr="00D966D8">
        <w:rPr>
          <w:rFonts w:ascii="SDCC Sans" w:hAnsi="SDCC Sans" w:cs="Arial"/>
          <w:b/>
          <w:bCs/>
          <w:color w:val="363A92"/>
        </w:rPr>
        <w:t xml:space="preserve">How </w:t>
      </w:r>
      <w:r w:rsidR="0061561C" w:rsidRPr="00D966D8">
        <w:rPr>
          <w:rFonts w:ascii="SDCC Sans" w:hAnsi="SDCC Sans" w:cs="Arial"/>
          <w:b/>
          <w:bCs/>
          <w:color w:val="363A92"/>
        </w:rPr>
        <w:t>do</w:t>
      </w:r>
      <w:r w:rsidRPr="00D966D8">
        <w:rPr>
          <w:rFonts w:ascii="SDCC Sans" w:hAnsi="SDCC Sans" w:cs="Arial"/>
          <w:b/>
          <w:bCs/>
          <w:color w:val="363A92"/>
        </w:rPr>
        <w:t xml:space="preserve"> I get paid for works completed?</w:t>
      </w:r>
    </w:p>
    <w:bookmarkEnd w:id="34"/>
    <w:p w14:paraId="0A4D1D55" w14:textId="26FDB46B" w:rsidR="00BD74C9" w:rsidRPr="00D966D8" w:rsidRDefault="00BD74C9" w:rsidP="00D966D8">
      <w:pPr>
        <w:pStyle w:val="ListParagraph"/>
        <w:spacing w:line="240" w:lineRule="auto"/>
        <w:ind w:left="501"/>
        <w:jc w:val="both"/>
        <w:rPr>
          <w:rFonts w:ascii="SDCC Sans" w:hAnsi="SDCC Sans" w:cs="Arial"/>
          <w:color w:val="363A92"/>
        </w:rPr>
      </w:pPr>
      <w:r w:rsidRPr="00D966D8">
        <w:rPr>
          <w:rFonts w:ascii="SDCC Sans" w:eastAsia="Times New Roman" w:hAnsi="SDCC Sans" w:cs="Arial"/>
          <w:color w:val="363A92"/>
          <w:kern w:val="0"/>
          <w:lang w:eastAsia="en-IE"/>
          <w14:ligatures w14:val="none"/>
        </w:rPr>
        <w:t xml:space="preserve">To </w:t>
      </w:r>
      <w:r w:rsidR="00403765" w:rsidRPr="00D966D8">
        <w:rPr>
          <w:rFonts w:ascii="SDCC Sans" w:eastAsia="Times New Roman" w:hAnsi="SDCC Sans" w:cs="Arial"/>
          <w:color w:val="363A92"/>
          <w:kern w:val="0"/>
          <w:lang w:eastAsia="en-IE"/>
          <w14:ligatures w14:val="none"/>
        </w:rPr>
        <w:t xml:space="preserve">be </w:t>
      </w:r>
      <w:r w:rsidRPr="00D966D8">
        <w:rPr>
          <w:rFonts w:ascii="SDCC Sans" w:eastAsia="Times New Roman" w:hAnsi="SDCC Sans" w:cs="Arial"/>
          <w:color w:val="363A92"/>
          <w:kern w:val="0"/>
          <w:lang w:eastAsia="en-IE"/>
          <w14:ligatures w14:val="none"/>
        </w:rPr>
        <w:t>paid for the works completed, please follow the steps outlined below:</w:t>
      </w:r>
    </w:p>
    <w:p w14:paraId="4B6B01D2" w14:textId="0143B4D6" w:rsidR="00BD74C9" w:rsidRPr="00D966D8" w:rsidRDefault="00BD74C9" w:rsidP="00E63D25">
      <w:pPr>
        <w:numPr>
          <w:ilvl w:val="0"/>
          <w:numId w:val="6"/>
        </w:numPr>
        <w:spacing w:before="100" w:beforeAutospacing="1" w:after="100" w:afterAutospacing="1" w:line="240" w:lineRule="auto"/>
        <w:rPr>
          <w:rFonts w:ascii="SDCC Sans" w:eastAsia="Times New Roman" w:hAnsi="SDCC Sans" w:cs="Arial"/>
          <w:color w:val="363A92"/>
          <w:kern w:val="0"/>
          <w:lang w:eastAsia="en-IE"/>
          <w14:ligatures w14:val="none"/>
        </w:rPr>
      </w:pPr>
      <w:r w:rsidRPr="00D966D8">
        <w:rPr>
          <w:rFonts w:ascii="SDCC Sans" w:eastAsia="Times New Roman" w:hAnsi="SDCC Sans" w:cs="Arial"/>
          <w:b/>
          <w:bCs/>
          <w:color w:val="363A92"/>
          <w:kern w:val="0"/>
          <w:lang w:eastAsia="en-IE"/>
          <w14:ligatures w14:val="none"/>
        </w:rPr>
        <w:t>Submission of Documentation:</w:t>
      </w:r>
      <w:r w:rsidR="006F3A40" w:rsidRPr="00D966D8">
        <w:rPr>
          <w:rFonts w:ascii="SDCC Sans" w:eastAsia="Times New Roman" w:hAnsi="SDCC Sans" w:cs="Arial"/>
          <w:b/>
          <w:bCs/>
          <w:color w:val="363A92"/>
          <w:kern w:val="0"/>
          <w:lang w:eastAsia="en-IE"/>
          <w14:ligatures w14:val="none"/>
        </w:rPr>
        <w:br/>
      </w:r>
    </w:p>
    <w:p w14:paraId="6331BB1D" w14:textId="77777777" w:rsidR="00BD74C9" w:rsidRPr="00D966D8" w:rsidRDefault="00BD74C9" w:rsidP="00D966D8">
      <w:pPr>
        <w:numPr>
          <w:ilvl w:val="2"/>
          <w:numId w:val="6"/>
        </w:numPr>
        <w:spacing w:before="100" w:beforeAutospacing="1" w:after="100" w:afterAutospacing="1" w:line="240" w:lineRule="auto"/>
        <w:jc w:val="both"/>
        <w:rPr>
          <w:rFonts w:ascii="SDCC Sans" w:eastAsia="Times New Roman" w:hAnsi="SDCC Sans" w:cs="Arial"/>
          <w:color w:val="363A92"/>
          <w:kern w:val="0"/>
          <w:lang w:eastAsia="en-IE"/>
          <w14:ligatures w14:val="none"/>
        </w:rPr>
      </w:pPr>
      <w:r w:rsidRPr="00D966D8">
        <w:rPr>
          <w:rFonts w:ascii="SDCC Sans" w:eastAsia="Times New Roman" w:hAnsi="SDCC Sans" w:cs="Arial"/>
          <w:color w:val="363A92"/>
          <w:kern w:val="0"/>
          <w:lang w:eastAsia="en-IE"/>
          <w14:ligatures w14:val="none"/>
        </w:rPr>
        <w:t>Completion Slip</w:t>
      </w:r>
    </w:p>
    <w:p w14:paraId="05E441F9" w14:textId="77777777" w:rsidR="00BD74C9" w:rsidRPr="00D966D8" w:rsidRDefault="00BD74C9" w:rsidP="00D966D8">
      <w:pPr>
        <w:numPr>
          <w:ilvl w:val="2"/>
          <w:numId w:val="6"/>
        </w:numPr>
        <w:spacing w:before="100" w:beforeAutospacing="1" w:after="100" w:afterAutospacing="1" w:line="240" w:lineRule="auto"/>
        <w:jc w:val="both"/>
        <w:rPr>
          <w:rFonts w:ascii="SDCC Sans" w:eastAsia="Times New Roman" w:hAnsi="SDCC Sans" w:cs="Arial"/>
          <w:color w:val="363A92"/>
          <w:kern w:val="0"/>
          <w:lang w:eastAsia="en-IE"/>
          <w14:ligatures w14:val="none"/>
        </w:rPr>
      </w:pPr>
      <w:r w:rsidRPr="00D966D8">
        <w:rPr>
          <w:rFonts w:ascii="SDCC Sans" w:eastAsia="Times New Roman" w:hAnsi="SDCC Sans" w:cs="Arial"/>
          <w:color w:val="363A92"/>
          <w:kern w:val="0"/>
          <w:lang w:eastAsia="en-IE"/>
          <w14:ligatures w14:val="none"/>
        </w:rPr>
        <w:t>Contractor’s Final Invoice and RECI Certificates</w:t>
      </w:r>
    </w:p>
    <w:p w14:paraId="20C3994B" w14:textId="77777777" w:rsidR="00BD74C9" w:rsidRPr="00D966D8" w:rsidRDefault="00BD74C9" w:rsidP="00D966D8">
      <w:pPr>
        <w:numPr>
          <w:ilvl w:val="2"/>
          <w:numId w:val="6"/>
        </w:numPr>
        <w:spacing w:before="100" w:beforeAutospacing="1" w:after="100" w:afterAutospacing="1" w:line="240" w:lineRule="auto"/>
        <w:jc w:val="both"/>
        <w:rPr>
          <w:rFonts w:ascii="SDCC Sans" w:eastAsia="Times New Roman" w:hAnsi="SDCC Sans" w:cs="Arial"/>
          <w:color w:val="363A92"/>
          <w:kern w:val="0"/>
          <w:lang w:eastAsia="en-IE"/>
          <w14:ligatures w14:val="none"/>
        </w:rPr>
      </w:pPr>
      <w:r w:rsidRPr="00D966D8">
        <w:rPr>
          <w:rFonts w:ascii="SDCC Sans" w:eastAsia="Times New Roman" w:hAnsi="SDCC Sans" w:cs="Arial"/>
          <w:color w:val="363A92"/>
          <w:kern w:val="0"/>
          <w:lang w:eastAsia="en-IE"/>
          <w14:ligatures w14:val="none"/>
        </w:rPr>
        <w:t>Supplier Payee Details</w:t>
      </w:r>
    </w:p>
    <w:p w14:paraId="60B555D6" w14:textId="09B94576" w:rsidR="00A50464" w:rsidRDefault="00BD74C9" w:rsidP="00D966D8">
      <w:pPr>
        <w:numPr>
          <w:ilvl w:val="2"/>
          <w:numId w:val="6"/>
        </w:numPr>
        <w:spacing w:before="100" w:beforeAutospacing="1" w:after="100" w:afterAutospacing="1" w:line="240" w:lineRule="auto"/>
        <w:jc w:val="both"/>
        <w:rPr>
          <w:rFonts w:ascii="SDCC Sans" w:eastAsia="Times New Roman" w:hAnsi="SDCC Sans" w:cs="Arial"/>
          <w:color w:val="363A92"/>
          <w:kern w:val="0"/>
          <w:lang w:eastAsia="en-IE"/>
          <w14:ligatures w14:val="none"/>
        </w:rPr>
      </w:pPr>
      <w:r w:rsidRPr="00D966D8">
        <w:rPr>
          <w:rFonts w:ascii="SDCC Sans" w:eastAsia="Times New Roman" w:hAnsi="SDCC Sans" w:cs="Arial"/>
          <w:color w:val="363A92"/>
          <w:kern w:val="0"/>
          <w:lang w:eastAsia="en-IE"/>
          <w14:ligatures w14:val="none"/>
        </w:rPr>
        <w:t>A bank statement (dated within the last 6 months) showing your IBAN and BIC details for payment.</w:t>
      </w:r>
    </w:p>
    <w:p w14:paraId="7A004A51" w14:textId="77777777" w:rsidR="00E63D25" w:rsidRPr="00D966D8" w:rsidRDefault="00E63D25" w:rsidP="00E63D25">
      <w:pPr>
        <w:spacing w:before="100" w:beforeAutospacing="1" w:after="100" w:afterAutospacing="1" w:line="240" w:lineRule="auto"/>
        <w:ind w:left="2160"/>
        <w:jc w:val="both"/>
        <w:rPr>
          <w:rFonts w:ascii="SDCC Sans" w:eastAsia="Times New Roman" w:hAnsi="SDCC Sans" w:cs="Arial"/>
          <w:color w:val="363A92"/>
          <w:kern w:val="0"/>
          <w:lang w:eastAsia="en-IE"/>
          <w14:ligatures w14:val="none"/>
        </w:rPr>
      </w:pPr>
    </w:p>
    <w:p w14:paraId="655DDED4" w14:textId="77777777" w:rsidR="00A50464" w:rsidRPr="00D966D8" w:rsidRDefault="00BD74C9" w:rsidP="00D966D8">
      <w:pPr>
        <w:numPr>
          <w:ilvl w:val="0"/>
          <w:numId w:val="6"/>
        </w:numPr>
        <w:spacing w:before="100" w:beforeAutospacing="1" w:after="100" w:afterAutospacing="1" w:line="240" w:lineRule="auto"/>
        <w:jc w:val="both"/>
        <w:rPr>
          <w:rFonts w:ascii="SDCC Sans" w:eastAsia="Times New Roman" w:hAnsi="SDCC Sans" w:cs="Arial"/>
          <w:color w:val="363A92"/>
          <w:kern w:val="0"/>
          <w:lang w:eastAsia="en-IE"/>
          <w14:ligatures w14:val="none"/>
        </w:rPr>
      </w:pPr>
      <w:r w:rsidRPr="00D966D8">
        <w:rPr>
          <w:rFonts w:ascii="SDCC Sans" w:eastAsia="Times New Roman" w:hAnsi="SDCC Sans" w:cs="Arial"/>
          <w:b/>
          <w:bCs/>
          <w:color w:val="363A92"/>
          <w:kern w:val="0"/>
          <w:lang w:eastAsia="en-IE"/>
          <w14:ligatures w14:val="none"/>
        </w:rPr>
        <w:lastRenderedPageBreak/>
        <w:t>Tax Clearance (if applicable):</w:t>
      </w:r>
    </w:p>
    <w:p w14:paraId="584F2396" w14:textId="3622853A" w:rsidR="00BD74C9" w:rsidRPr="00D966D8" w:rsidRDefault="00BD74C9" w:rsidP="00D966D8">
      <w:pPr>
        <w:pStyle w:val="ListParagraph"/>
        <w:numPr>
          <w:ilvl w:val="0"/>
          <w:numId w:val="14"/>
        </w:numPr>
        <w:spacing w:before="100" w:beforeAutospacing="1" w:after="100" w:afterAutospacing="1" w:line="240" w:lineRule="auto"/>
        <w:jc w:val="both"/>
        <w:rPr>
          <w:rFonts w:ascii="SDCC Sans" w:eastAsia="Times New Roman" w:hAnsi="SDCC Sans" w:cs="Arial"/>
          <w:color w:val="363A92"/>
          <w:kern w:val="0"/>
          <w:lang w:eastAsia="en-IE"/>
          <w14:ligatures w14:val="none"/>
        </w:rPr>
      </w:pPr>
      <w:r w:rsidRPr="00D966D8">
        <w:rPr>
          <w:rFonts w:ascii="SDCC Sans" w:eastAsia="Times New Roman" w:hAnsi="SDCC Sans" w:cs="Arial"/>
          <w:color w:val="363A92"/>
          <w:kern w:val="0"/>
          <w:lang w:eastAsia="en-IE"/>
          <w14:ligatures w14:val="none"/>
        </w:rPr>
        <w:t xml:space="preserve">For works exceeding </w:t>
      </w:r>
      <w:r w:rsidRPr="00D966D8">
        <w:rPr>
          <w:rFonts w:ascii="SDCC Sans" w:eastAsia="Times New Roman" w:hAnsi="SDCC Sans" w:cs="Arial"/>
          <w:b/>
          <w:bCs/>
          <w:color w:val="363A92"/>
          <w:kern w:val="0"/>
          <w:lang w:eastAsia="en-IE"/>
          <w14:ligatures w14:val="none"/>
        </w:rPr>
        <w:t>€10,000</w:t>
      </w:r>
      <w:r w:rsidRPr="00D966D8">
        <w:rPr>
          <w:rFonts w:ascii="SDCC Sans" w:eastAsia="Times New Roman" w:hAnsi="SDCC Sans" w:cs="Arial"/>
          <w:color w:val="363A92"/>
          <w:kern w:val="0"/>
          <w:lang w:eastAsia="en-IE"/>
          <w14:ligatures w14:val="none"/>
        </w:rPr>
        <w:t xml:space="preserve">, you must submit your </w:t>
      </w:r>
      <w:r w:rsidRPr="00D966D8">
        <w:rPr>
          <w:rFonts w:ascii="SDCC Sans" w:eastAsia="Times New Roman" w:hAnsi="SDCC Sans" w:cs="Arial"/>
          <w:b/>
          <w:bCs/>
          <w:color w:val="363A92"/>
          <w:kern w:val="0"/>
          <w:lang w:eastAsia="en-IE"/>
          <w14:ligatures w14:val="none"/>
        </w:rPr>
        <w:t>Tax Clearance documentation</w:t>
      </w:r>
      <w:r w:rsidRPr="00D966D8">
        <w:rPr>
          <w:rFonts w:ascii="SDCC Sans" w:eastAsia="Times New Roman" w:hAnsi="SDCC Sans" w:cs="Arial"/>
          <w:color w:val="363A92"/>
          <w:kern w:val="0"/>
          <w:lang w:eastAsia="en-IE"/>
          <w14:ligatures w14:val="none"/>
        </w:rPr>
        <w:t>.</w:t>
      </w:r>
    </w:p>
    <w:p w14:paraId="35550D87" w14:textId="1879534F" w:rsidR="00A50464" w:rsidRPr="00D966D8" w:rsidRDefault="00BD74C9" w:rsidP="00D966D8">
      <w:pPr>
        <w:numPr>
          <w:ilvl w:val="0"/>
          <w:numId w:val="6"/>
        </w:numPr>
        <w:spacing w:before="100" w:beforeAutospacing="1" w:after="100" w:afterAutospacing="1" w:line="240" w:lineRule="auto"/>
        <w:jc w:val="both"/>
        <w:rPr>
          <w:rFonts w:ascii="SDCC Sans" w:eastAsia="Times New Roman" w:hAnsi="SDCC Sans" w:cs="Arial"/>
          <w:color w:val="363A92"/>
          <w:kern w:val="0"/>
          <w:lang w:eastAsia="en-IE"/>
          <w14:ligatures w14:val="none"/>
        </w:rPr>
      </w:pPr>
      <w:r w:rsidRPr="00D966D8">
        <w:rPr>
          <w:rFonts w:ascii="SDCC Sans" w:eastAsia="Times New Roman" w:hAnsi="SDCC Sans" w:cs="Arial"/>
          <w:b/>
          <w:bCs/>
          <w:color w:val="363A92"/>
          <w:kern w:val="0"/>
          <w:lang w:eastAsia="en-IE"/>
          <w14:ligatures w14:val="none"/>
        </w:rPr>
        <w:t>Final Inspection</w:t>
      </w:r>
      <w:r w:rsidR="00A50464" w:rsidRPr="00D966D8">
        <w:rPr>
          <w:rFonts w:ascii="SDCC Sans" w:eastAsia="Times New Roman" w:hAnsi="SDCC Sans" w:cs="Arial"/>
          <w:b/>
          <w:bCs/>
          <w:color w:val="363A92"/>
          <w:kern w:val="0"/>
          <w:lang w:eastAsia="en-IE"/>
          <w14:ligatures w14:val="none"/>
        </w:rPr>
        <w:t>:</w:t>
      </w:r>
    </w:p>
    <w:p w14:paraId="5F90D424" w14:textId="47D5BE09" w:rsidR="00BD74C9" w:rsidRPr="00D966D8" w:rsidRDefault="00BD74C9" w:rsidP="00D966D8">
      <w:pPr>
        <w:pStyle w:val="ListParagraph"/>
        <w:numPr>
          <w:ilvl w:val="0"/>
          <w:numId w:val="13"/>
        </w:numPr>
        <w:spacing w:before="100" w:beforeAutospacing="1" w:after="100" w:afterAutospacing="1" w:line="240" w:lineRule="auto"/>
        <w:jc w:val="both"/>
        <w:rPr>
          <w:rFonts w:ascii="SDCC Sans" w:eastAsia="Times New Roman" w:hAnsi="SDCC Sans" w:cs="Arial"/>
          <w:color w:val="363A92"/>
          <w:kern w:val="0"/>
          <w:lang w:eastAsia="en-IE"/>
          <w14:ligatures w14:val="none"/>
        </w:rPr>
      </w:pPr>
      <w:r w:rsidRPr="00D966D8">
        <w:rPr>
          <w:rFonts w:ascii="SDCC Sans" w:eastAsia="Times New Roman" w:hAnsi="SDCC Sans" w:cs="Arial"/>
          <w:color w:val="363A92"/>
          <w:kern w:val="0"/>
          <w:lang w:eastAsia="en-IE"/>
          <w14:ligatures w14:val="none"/>
        </w:rPr>
        <w:t xml:space="preserve">After submitting the necessary documents, </w:t>
      </w:r>
      <w:r w:rsidR="006F3A40" w:rsidRPr="00D966D8">
        <w:rPr>
          <w:rFonts w:ascii="SDCC Sans" w:eastAsia="Times New Roman" w:hAnsi="SDCC Sans" w:cs="Arial"/>
          <w:color w:val="363A92"/>
          <w:kern w:val="0"/>
          <w:lang w:eastAsia="en-IE"/>
          <w14:ligatures w14:val="none"/>
        </w:rPr>
        <w:t xml:space="preserve">the Council </w:t>
      </w:r>
      <w:r w:rsidRPr="00D966D8">
        <w:rPr>
          <w:rFonts w:ascii="SDCC Sans" w:eastAsia="Times New Roman" w:hAnsi="SDCC Sans" w:cs="Arial"/>
          <w:color w:val="363A92"/>
          <w:kern w:val="0"/>
          <w:lang w:eastAsia="en-IE"/>
          <w14:ligatures w14:val="none"/>
        </w:rPr>
        <w:t xml:space="preserve">will schedule a </w:t>
      </w:r>
      <w:r w:rsidRPr="00D966D8">
        <w:rPr>
          <w:rFonts w:ascii="SDCC Sans" w:eastAsia="Times New Roman" w:hAnsi="SDCC Sans" w:cs="Arial"/>
          <w:b/>
          <w:bCs/>
          <w:color w:val="363A92"/>
          <w:kern w:val="0"/>
          <w:lang w:eastAsia="en-IE"/>
          <w14:ligatures w14:val="none"/>
        </w:rPr>
        <w:t>final inspection</w:t>
      </w:r>
      <w:r w:rsidRPr="00D966D8">
        <w:rPr>
          <w:rFonts w:ascii="SDCC Sans" w:eastAsia="Times New Roman" w:hAnsi="SDCC Sans" w:cs="Arial"/>
          <w:color w:val="363A92"/>
          <w:kern w:val="0"/>
          <w:lang w:eastAsia="en-IE"/>
          <w14:ligatures w14:val="none"/>
        </w:rPr>
        <w:t xml:space="preserve"> by our Clerk of Works and </w:t>
      </w:r>
      <w:r w:rsidRPr="00D966D8">
        <w:rPr>
          <w:rFonts w:ascii="SDCC Sans" w:hAnsi="SDCC Sans"/>
          <w:color w:val="363A92"/>
        </w:rPr>
        <w:t xml:space="preserve">confirmed compliance with all relevant building standards and consents, and that any </w:t>
      </w:r>
      <w:r w:rsidR="006F3A40" w:rsidRPr="00D966D8">
        <w:rPr>
          <w:rFonts w:ascii="SDCC Sans" w:hAnsi="SDCC Sans"/>
          <w:color w:val="363A92"/>
        </w:rPr>
        <w:t>O</w:t>
      </w:r>
      <w:r w:rsidRPr="00D966D8">
        <w:rPr>
          <w:rFonts w:ascii="SDCC Sans" w:hAnsi="SDCC Sans"/>
          <w:color w:val="363A92"/>
        </w:rPr>
        <w:t xml:space="preserve">ccupational </w:t>
      </w:r>
      <w:r w:rsidR="006F3A40" w:rsidRPr="00D966D8">
        <w:rPr>
          <w:rFonts w:ascii="SDCC Sans" w:hAnsi="SDCC Sans"/>
          <w:color w:val="363A92"/>
        </w:rPr>
        <w:t>T</w:t>
      </w:r>
      <w:r w:rsidRPr="00D966D8">
        <w:rPr>
          <w:rFonts w:ascii="SDCC Sans" w:hAnsi="SDCC Sans"/>
          <w:color w:val="363A92"/>
        </w:rPr>
        <w:t>herapist recommendations have been adhered to</w:t>
      </w:r>
      <w:r w:rsidRPr="00D966D8">
        <w:rPr>
          <w:rFonts w:ascii="SDCC Sans" w:eastAsia="Times New Roman" w:hAnsi="SDCC Sans" w:cs="Arial"/>
          <w:color w:val="363A92"/>
          <w:kern w:val="0"/>
          <w:lang w:eastAsia="en-IE"/>
          <w14:ligatures w14:val="none"/>
        </w:rPr>
        <w:t xml:space="preserve">. </w:t>
      </w:r>
    </w:p>
    <w:p w14:paraId="06990448" w14:textId="77777777" w:rsidR="0065272C" w:rsidRPr="00D966D8" w:rsidRDefault="0065272C" w:rsidP="00D966D8">
      <w:pPr>
        <w:pStyle w:val="ListParagraph"/>
        <w:spacing w:before="100" w:beforeAutospacing="1" w:after="100" w:afterAutospacing="1" w:line="240" w:lineRule="auto"/>
        <w:ind w:left="1800"/>
        <w:jc w:val="both"/>
        <w:rPr>
          <w:rFonts w:ascii="SDCC Sans" w:eastAsia="Times New Roman" w:hAnsi="SDCC Sans" w:cs="Arial"/>
          <w:color w:val="363A92"/>
          <w:kern w:val="0"/>
          <w:lang w:eastAsia="en-IE"/>
          <w14:ligatures w14:val="none"/>
        </w:rPr>
      </w:pPr>
    </w:p>
    <w:p w14:paraId="1407FAA8" w14:textId="77777777" w:rsidR="0061561C" w:rsidRPr="00E63D25" w:rsidRDefault="0061561C" w:rsidP="00E63D25">
      <w:pPr>
        <w:pStyle w:val="ListParagraph"/>
        <w:numPr>
          <w:ilvl w:val="0"/>
          <w:numId w:val="3"/>
        </w:numPr>
        <w:spacing w:before="100" w:beforeAutospacing="1" w:after="100" w:afterAutospacing="1" w:line="240" w:lineRule="auto"/>
        <w:rPr>
          <w:rFonts w:ascii="SDCC Sans" w:eastAsia="Times New Roman" w:hAnsi="SDCC Sans" w:cs="Arial"/>
          <w:b/>
          <w:bCs/>
          <w:color w:val="363A92"/>
          <w:kern w:val="0"/>
          <w:lang w:eastAsia="en-IE"/>
          <w14:ligatures w14:val="none"/>
        </w:rPr>
      </w:pPr>
      <w:bookmarkStart w:id="35" w:name="_Hlk187763227"/>
      <w:r w:rsidRPr="00D966D8">
        <w:rPr>
          <w:rFonts w:ascii="SDCC Sans" w:hAnsi="SDCC Sans"/>
          <w:b/>
          <w:bCs/>
          <w:color w:val="363A92"/>
        </w:rPr>
        <w:t xml:space="preserve">What happens if the cost of the completed work is less than the maximum grant funding stated in the approval letter? </w:t>
      </w:r>
    </w:p>
    <w:p w14:paraId="632FC766" w14:textId="77777777" w:rsidR="00E63D25" w:rsidRPr="00D966D8" w:rsidRDefault="00E63D25" w:rsidP="00E63D25">
      <w:pPr>
        <w:pStyle w:val="ListParagraph"/>
        <w:spacing w:before="100" w:beforeAutospacing="1" w:after="100" w:afterAutospacing="1" w:line="240" w:lineRule="auto"/>
        <w:ind w:left="501"/>
        <w:rPr>
          <w:rFonts w:ascii="SDCC Sans" w:eastAsia="Times New Roman" w:hAnsi="SDCC Sans" w:cs="Arial"/>
          <w:b/>
          <w:bCs/>
          <w:color w:val="363A92"/>
          <w:kern w:val="0"/>
          <w:lang w:eastAsia="en-IE"/>
          <w14:ligatures w14:val="none"/>
        </w:rPr>
      </w:pPr>
    </w:p>
    <w:bookmarkEnd w:id="35"/>
    <w:p w14:paraId="32FE92B7" w14:textId="71A18F28" w:rsidR="0061561C" w:rsidRPr="00D966D8" w:rsidRDefault="0061561C" w:rsidP="00D966D8">
      <w:pPr>
        <w:pStyle w:val="ListParagraph"/>
        <w:spacing w:before="100" w:beforeAutospacing="1" w:after="100" w:afterAutospacing="1" w:line="240" w:lineRule="auto"/>
        <w:ind w:left="501"/>
        <w:jc w:val="both"/>
        <w:rPr>
          <w:rFonts w:ascii="SDCC Sans" w:eastAsia="Times New Roman" w:hAnsi="SDCC Sans" w:cs="Arial"/>
          <w:color w:val="363A92"/>
          <w:kern w:val="0"/>
          <w:lang w:eastAsia="en-IE"/>
          <w14:ligatures w14:val="none"/>
        </w:rPr>
      </w:pPr>
      <w:r w:rsidRPr="00D966D8">
        <w:rPr>
          <w:rFonts w:ascii="SDCC Sans" w:hAnsi="SDCC Sans"/>
          <w:color w:val="363A92"/>
        </w:rPr>
        <w:t xml:space="preserve">The </w:t>
      </w:r>
      <w:r w:rsidR="006F3A40" w:rsidRPr="00D966D8">
        <w:rPr>
          <w:rFonts w:ascii="SDCC Sans" w:hAnsi="SDCC Sans"/>
          <w:color w:val="363A92"/>
        </w:rPr>
        <w:t>Council</w:t>
      </w:r>
      <w:r w:rsidRPr="00D966D8">
        <w:rPr>
          <w:rFonts w:ascii="SDCC Sans" w:hAnsi="SDCC Sans"/>
          <w:color w:val="363A92"/>
        </w:rPr>
        <w:t xml:space="preserve"> will only fund the relevant percentage of the final cost of the approved works, subject to the maximum amount approved in the approval letter</w:t>
      </w:r>
    </w:p>
    <w:p w14:paraId="0BE7C4EB" w14:textId="77777777" w:rsidR="00201BE6" w:rsidRPr="00D966D8" w:rsidRDefault="00201BE6" w:rsidP="00D966D8">
      <w:pPr>
        <w:pStyle w:val="ListParagraph"/>
        <w:spacing w:line="276" w:lineRule="auto"/>
        <w:jc w:val="both"/>
        <w:rPr>
          <w:rFonts w:ascii="SDCC Sans" w:hAnsi="SDCC Sans" w:cs="Arial"/>
          <w:color w:val="363A92"/>
        </w:rPr>
      </w:pPr>
    </w:p>
    <w:p w14:paraId="6F988479" w14:textId="6478D137" w:rsidR="00201BE6" w:rsidRPr="00D966D8" w:rsidRDefault="00C10AAF" w:rsidP="00D966D8">
      <w:pPr>
        <w:pStyle w:val="ListParagraph"/>
        <w:numPr>
          <w:ilvl w:val="0"/>
          <w:numId w:val="3"/>
        </w:numPr>
        <w:spacing w:line="276" w:lineRule="auto"/>
        <w:jc w:val="both"/>
        <w:rPr>
          <w:rFonts w:ascii="SDCC Sans" w:hAnsi="SDCC Sans" w:cs="Arial"/>
          <w:b/>
          <w:bCs/>
          <w:color w:val="363A92"/>
        </w:rPr>
      </w:pPr>
      <w:bookmarkStart w:id="36" w:name="_Hlk187763237"/>
      <w:r w:rsidRPr="00D966D8">
        <w:rPr>
          <w:rFonts w:ascii="SDCC Sans" w:hAnsi="SDCC Sans" w:cs="Arial"/>
          <w:b/>
          <w:bCs/>
          <w:color w:val="363A92"/>
        </w:rPr>
        <w:t>Do I need to provide evidence of income?</w:t>
      </w:r>
    </w:p>
    <w:bookmarkEnd w:id="36"/>
    <w:p w14:paraId="1573FB5E" w14:textId="285F8F3D" w:rsidR="00C10AAF"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Yes, </w:t>
      </w:r>
      <w:r w:rsidR="00394804" w:rsidRPr="00D966D8">
        <w:rPr>
          <w:rFonts w:ascii="SDCC Sans" w:hAnsi="SDCC Sans" w:cs="Arial"/>
          <w:color w:val="363A92"/>
        </w:rPr>
        <w:t xml:space="preserve">evidence of income is required for both owner of the property and spouse/ Partner. If </w:t>
      </w:r>
      <w:r w:rsidR="00A72A56" w:rsidRPr="00D966D8">
        <w:rPr>
          <w:rFonts w:ascii="SDCC Sans" w:hAnsi="SDCC Sans" w:cs="Arial"/>
          <w:color w:val="363A92"/>
        </w:rPr>
        <w:t xml:space="preserve">an applicant </w:t>
      </w:r>
      <w:r w:rsidR="00394804" w:rsidRPr="00D966D8">
        <w:rPr>
          <w:rFonts w:ascii="SDCC Sans" w:hAnsi="SDCC Sans" w:cs="Arial"/>
          <w:color w:val="363A92"/>
        </w:rPr>
        <w:t>live</w:t>
      </w:r>
      <w:r w:rsidR="00A72A56" w:rsidRPr="00D966D8">
        <w:rPr>
          <w:rFonts w:ascii="SDCC Sans" w:hAnsi="SDCC Sans" w:cs="Arial"/>
          <w:color w:val="363A92"/>
        </w:rPr>
        <w:t>s</w:t>
      </w:r>
      <w:r w:rsidR="00394804" w:rsidRPr="00D966D8">
        <w:rPr>
          <w:rFonts w:ascii="SDCC Sans" w:hAnsi="SDCC Sans" w:cs="Arial"/>
          <w:color w:val="363A92"/>
        </w:rPr>
        <w:t xml:space="preserve"> in rented property income evidence is required for the lease holder and their spouse/partner.</w:t>
      </w:r>
      <w:r w:rsidR="006F3A40" w:rsidRPr="00D966D8">
        <w:rPr>
          <w:rFonts w:ascii="SDCC Sans" w:hAnsi="SDCC Sans" w:cs="Arial"/>
          <w:color w:val="363A92"/>
        </w:rPr>
        <w:br/>
      </w:r>
      <w:r w:rsidR="00394804" w:rsidRPr="00D966D8">
        <w:rPr>
          <w:rFonts w:ascii="SDCC Sans" w:hAnsi="SDCC Sans" w:cs="Arial"/>
          <w:color w:val="363A92"/>
        </w:rPr>
        <w:t xml:space="preserve"> </w:t>
      </w:r>
    </w:p>
    <w:p w14:paraId="0952544F" w14:textId="64B985FC" w:rsidR="00C10AAF"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b/>
          <w:bCs/>
          <w:color w:val="363A92"/>
        </w:rPr>
        <w:t>PAYE workers or people getting a private pension</w:t>
      </w:r>
      <w:r w:rsidRPr="00D966D8">
        <w:rPr>
          <w:rFonts w:ascii="SDCC Sans" w:hAnsi="SDCC Sans" w:cs="Arial"/>
          <w:color w:val="363A92"/>
        </w:rPr>
        <w:t>: will have to provide a Statement of Liability for the previous tax year. You can view and print your Statement of Liability online. You first need to create an account on Revenue’s website (</w:t>
      </w:r>
      <w:proofErr w:type="spellStart"/>
      <w:r w:rsidR="0086187C" w:rsidRPr="00D966D8">
        <w:rPr>
          <w:rFonts w:ascii="SDCC Sans" w:hAnsi="SDCC Sans"/>
          <w:color w:val="363A92"/>
        </w:rPr>
        <w:fldChar w:fldCharType="begin"/>
      </w:r>
      <w:r w:rsidR="0086187C" w:rsidRPr="00D966D8">
        <w:rPr>
          <w:rFonts w:ascii="SDCC Sans" w:hAnsi="SDCC Sans"/>
          <w:color w:val="363A92"/>
        </w:rPr>
        <w:instrText>HYPERLINK "https://www.ros.ie/myaccount-web/sign_in.html?execution=e1s1"</w:instrText>
      </w:r>
      <w:r w:rsidR="0086187C" w:rsidRPr="00D966D8">
        <w:rPr>
          <w:rFonts w:ascii="SDCC Sans" w:hAnsi="SDCC Sans"/>
          <w:color w:val="363A92"/>
        </w:rPr>
      </w:r>
      <w:r w:rsidR="0086187C" w:rsidRPr="00D966D8">
        <w:rPr>
          <w:rFonts w:ascii="SDCC Sans" w:hAnsi="SDCC Sans"/>
          <w:color w:val="363A92"/>
        </w:rPr>
        <w:fldChar w:fldCharType="separate"/>
      </w:r>
      <w:r w:rsidR="0086187C" w:rsidRPr="00D966D8">
        <w:rPr>
          <w:rFonts w:ascii="SDCC Sans" w:hAnsi="SDCC Sans"/>
          <w:color w:val="363A92"/>
          <w:u w:val="single"/>
        </w:rPr>
        <w:t>myAccount</w:t>
      </w:r>
      <w:proofErr w:type="spellEnd"/>
      <w:r w:rsidR="0086187C" w:rsidRPr="00D966D8">
        <w:rPr>
          <w:rFonts w:ascii="SDCC Sans" w:hAnsi="SDCC Sans"/>
          <w:color w:val="363A92"/>
        </w:rPr>
        <w:fldChar w:fldCharType="end"/>
      </w:r>
      <w:r w:rsidRPr="00D966D8">
        <w:rPr>
          <w:rFonts w:ascii="SDCC Sans" w:hAnsi="SDCC Sans" w:cs="Arial"/>
          <w:color w:val="363A92"/>
        </w:rPr>
        <w:t xml:space="preserve">). </w:t>
      </w:r>
    </w:p>
    <w:p w14:paraId="5E273A40" w14:textId="77777777" w:rsidR="00C10AAF" w:rsidRPr="00D966D8" w:rsidRDefault="00C10AAF" w:rsidP="00D966D8">
      <w:pPr>
        <w:pStyle w:val="ListParagraph"/>
        <w:spacing w:line="276" w:lineRule="auto"/>
        <w:jc w:val="both"/>
        <w:rPr>
          <w:rFonts w:ascii="SDCC Sans" w:hAnsi="SDCC Sans" w:cs="Arial"/>
          <w:color w:val="363A92"/>
        </w:rPr>
      </w:pPr>
    </w:p>
    <w:p w14:paraId="19A771BB" w14:textId="720417B8" w:rsidR="00C10AAF"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To register, </w:t>
      </w:r>
      <w:r w:rsidR="006F3A40" w:rsidRPr="00D966D8">
        <w:rPr>
          <w:rFonts w:ascii="SDCC Sans" w:hAnsi="SDCC Sans" w:cs="Arial"/>
          <w:color w:val="363A92"/>
        </w:rPr>
        <w:t xml:space="preserve">you </w:t>
      </w:r>
      <w:r w:rsidRPr="00D966D8">
        <w:rPr>
          <w:rFonts w:ascii="SDCC Sans" w:hAnsi="SDCC Sans" w:cs="Arial"/>
          <w:color w:val="363A92"/>
        </w:rPr>
        <w:t>need:</w:t>
      </w:r>
    </w:p>
    <w:p w14:paraId="15DB007A" w14:textId="3255C060" w:rsidR="00C10AAF"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 a PPS number; </w:t>
      </w:r>
    </w:p>
    <w:p w14:paraId="65CCDC59" w14:textId="77777777" w:rsidR="00C10AAF"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 date of birth; </w:t>
      </w:r>
    </w:p>
    <w:p w14:paraId="2C5F5795" w14:textId="77777777" w:rsidR="00C10AAF"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color w:val="363A92"/>
        </w:rPr>
        <w:t>• mobile number or landline number;</w:t>
      </w:r>
    </w:p>
    <w:p w14:paraId="178B3C69" w14:textId="6670ADD5" w:rsidR="00C10AAF" w:rsidRPr="00D966D8" w:rsidRDefault="00C10AAF" w:rsidP="00E63D25">
      <w:pPr>
        <w:pStyle w:val="ListParagraph"/>
        <w:spacing w:line="276" w:lineRule="auto"/>
        <w:rPr>
          <w:rFonts w:ascii="SDCC Sans" w:hAnsi="SDCC Sans" w:cs="Arial"/>
          <w:color w:val="363A92"/>
        </w:rPr>
      </w:pPr>
      <w:r w:rsidRPr="00D966D8">
        <w:rPr>
          <w:rFonts w:ascii="SDCC Sans" w:hAnsi="SDCC Sans" w:cs="Arial"/>
          <w:color w:val="363A92"/>
        </w:rPr>
        <w:t xml:space="preserve">• addresses: home and email addresses. </w:t>
      </w:r>
      <w:r w:rsidR="006F3A40" w:rsidRPr="00D966D8">
        <w:rPr>
          <w:rFonts w:ascii="SDCC Sans" w:hAnsi="SDCC Sans" w:cs="Arial"/>
          <w:color w:val="363A92"/>
        </w:rPr>
        <w:br/>
      </w:r>
      <w:r w:rsidRPr="00D966D8">
        <w:rPr>
          <w:rFonts w:ascii="SDCC Sans" w:hAnsi="SDCC Sans" w:cs="Arial"/>
          <w:color w:val="363A92"/>
        </w:rPr>
        <w:t>If you do not have an email or internet access, ring 01 738 3636 and ask for a “Form 12 Return of Income” to be posted to your address. You will have to complete this form and return it to your local Revenue office to get a Statement of Liability.</w:t>
      </w:r>
    </w:p>
    <w:p w14:paraId="70D52CEE" w14:textId="77777777" w:rsidR="00C10AAF" w:rsidRPr="00D966D8" w:rsidRDefault="00C10AAF" w:rsidP="00D966D8">
      <w:pPr>
        <w:pStyle w:val="ListParagraph"/>
        <w:spacing w:line="276" w:lineRule="auto"/>
        <w:jc w:val="both"/>
        <w:rPr>
          <w:rFonts w:ascii="SDCC Sans" w:hAnsi="SDCC Sans" w:cs="Arial"/>
          <w:b/>
          <w:bCs/>
          <w:color w:val="363A92"/>
        </w:rPr>
      </w:pPr>
    </w:p>
    <w:p w14:paraId="487AEAF7" w14:textId="5C9A987B" w:rsidR="00C10AAF"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b/>
          <w:bCs/>
          <w:color w:val="363A92"/>
        </w:rPr>
        <w:lastRenderedPageBreak/>
        <w:t xml:space="preserve">Self-assessed/Self-employed </w:t>
      </w:r>
      <w:r w:rsidR="006F3A40" w:rsidRPr="00D966D8">
        <w:rPr>
          <w:rFonts w:ascii="SDCC Sans" w:hAnsi="SDCC Sans" w:cs="Arial"/>
          <w:b/>
          <w:bCs/>
          <w:color w:val="363A92"/>
        </w:rPr>
        <w:t>people</w:t>
      </w:r>
      <w:r w:rsidRPr="00D966D8">
        <w:rPr>
          <w:rFonts w:ascii="SDCC Sans" w:hAnsi="SDCC Sans" w:cs="Arial"/>
          <w:color w:val="363A92"/>
        </w:rPr>
        <w:t>: will require a copy of your “Self-Assessment – Chapter 4 of Part 41A TCA 1997” Income Tax Assessment. This document is sent to you by Revenue when you submit a “Form 11 Return of Income”, either online at www.ros.ie or by submitting a paper version of the form to your local tax office.</w:t>
      </w:r>
    </w:p>
    <w:p w14:paraId="7DC6E94C" w14:textId="77777777" w:rsidR="00C10AAF" w:rsidRPr="00D966D8" w:rsidRDefault="00C10AAF" w:rsidP="00D966D8">
      <w:pPr>
        <w:pStyle w:val="ListParagraph"/>
        <w:spacing w:line="276" w:lineRule="auto"/>
        <w:jc w:val="both"/>
        <w:rPr>
          <w:rFonts w:ascii="SDCC Sans" w:hAnsi="SDCC Sans" w:cs="Arial"/>
          <w:b/>
          <w:bCs/>
          <w:color w:val="363A92"/>
        </w:rPr>
      </w:pPr>
    </w:p>
    <w:p w14:paraId="721BDB51" w14:textId="67719E64" w:rsidR="00C10AAF"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b/>
          <w:bCs/>
          <w:color w:val="363A92"/>
        </w:rPr>
        <w:t>People who receive income from the Department of Social Protection (DSP)</w:t>
      </w:r>
      <w:r w:rsidRPr="00D966D8">
        <w:rPr>
          <w:rFonts w:ascii="SDCC Sans" w:hAnsi="SDCC Sans" w:cs="Arial"/>
          <w:color w:val="363A92"/>
        </w:rPr>
        <w:t xml:space="preserve">: This income is usually included on a Statement of Liability or Income Tax Assessment. If your income from DSP is not included, you will need to get a statement from DSP instead showing how much you received in the previous tax year. You can get this from www.welfare.ie or </w:t>
      </w:r>
      <w:r w:rsidR="0086187C" w:rsidRPr="00D966D8">
        <w:rPr>
          <w:rFonts w:ascii="SDCC Sans" w:hAnsi="SDCC Sans" w:cs="Arial"/>
          <w:color w:val="363A92"/>
        </w:rPr>
        <w:t>your local INTREO office Phone 0818 200 400</w:t>
      </w:r>
      <w:r w:rsidRPr="00D966D8">
        <w:rPr>
          <w:rFonts w:ascii="SDCC Sans" w:hAnsi="SDCC Sans" w:cs="Arial"/>
          <w:color w:val="363A92"/>
        </w:rPr>
        <w:t xml:space="preserve">. </w:t>
      </w:r>
    </w:p>
    <w:p w14:paraId="4FE381A7" w14:textId="77777777" w:rsidR="00C10AAF" w:rsidRPr="00D966D8" w:rsidRDefault="00C10AAF" w:rsidP="00D966D8">
      <w:pPr>
        <w:pStyle w:val="ListParagraph"/>
        <w:spacing w:line="276" w:lineRule="auto"/>
        <w:jc w:val="both"/>
        <w:rPr>
          <w:rFonts w:ascii="SDCC Sans" w:hAnsi="SDCC Sans" w:cs="Arial"/>
          <w:b/>
          <w:bCs/>
          <w:color w:val="363A92"/>
        </w:rPr>
      </w:pPr>
    </w:p>
    <w:p w14:paraId="4F314521" w14:textId="77777777" w:rsidR="00C10AAF" w:rsidRPr="00D966D8" w:rsidRDefault="00C10AAF" w:rsidP="00D966D8">
      <w:pPr>
        <w:spacing w:line="276" w:lineRule="auto"/>
        <w:jc w:val="both"/>
        <w:rPr>
          <w:rFonts w:ascii="SDCC Sans" w:hAnsi="SDCC Sans" w:cs="Arial"/>
          <w:b/>
          <w:bCs/>
          <w:color w:val="363A92"/>
        </w:rPr>
      </w:pPr>
      <w:r w:rsidRPr="00D966D8">
        <w:rPr>
          <w:rFonts w:ascii="SDCC Sans" w:hAnsi="SDCC Sans" w:cs="Arial"/>
          <w:b/>
          <w:bCs/>
          <w:color w:val="363A92"/>
        </w:rPr>
        <w:t xml:space="preserve">Information on disregards </w:t>
      </w:r>
    </w:p>
    <w:p w14:paraId="7E84C8A1" w14:textId="65822C39" w:rsidR="00C10AAF" w:rsidRPr="00D966D8" w:rsidRDefault="00C10AAF" w:rsidP="00D966D8">
      <w:pPr>
        <w:pStyle w:val="ListParagraph"/>
        <w:numPr>
          <w:ilvl w:val="0"/>
          <w:numId w:val="3"/>
        </w:numPr>
        <w:spacing w:line="276" w:lineRule="auto"/>
        <w:jc w:val="both"/>
        <w:rPr>
          <w:rFonts w:ascii="SDCC Sans" w:hAnsi="SDCC Sans" w:cs="Arial"/>
          <w:b/>
          <w:bCs/>
          <w:color w:val="363A92"/>
        </w:rPr>
      </w:pPr>
      <w:bookmarkStart w:id="37" w:name="_Hlk187763249"/>
      <w:r w:rsidRPr="00D966D8">
        <w:rPr>
          <w:rFonts w:ascii="SDCC Sans" w:hAnsi="SDCC Sans" w:cs="Arial"/>
          <w:b/>
          <w:bCs/>
          <w:color w:val="363A92"/>
        </w:rPr>
        <w:t>Are there disregards on income available?</w:t>
      </w:r>
      <w:bookmarkEnd w:id="37"/>
    </w:p>
    <w:p w14:paraId="74E38BDC" w14:textId="348E6C24" w:rsidR="00394804"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Yes. There are some payments from the Department of Social Protection (DSP) that are not </w:t>
      </w:r>
      <w:proofErr w:type="gramStart"/>
      <w:r w:rsidRPr="00D966D8">
        <w:rPr>
          <w:rFonts w:ascii="SDCC Sans" w:hAnsi="SDCC Sans" w:cs="Arial"/>
          <w:color w:val="363A92"/>
        </w:rPr>
        <w:t>taken into account</w:t>
      </w:r>
      <w:proofErr w:type="gramEnd"/>
      <w:r w:rsidRPr="00D966D8">
        <w:rPr>
          <w:rFonts w:ascii="SDCC Sans" w:hAnsi="SDCC Sans" w:cs="Arial"/>
          <w:color w:val="363A92"/>
        </w:rPr>
        <w:t xml:space="preserve"> when working out household income. </w:t>
      </w:r>
    </w:p>
    <w:p w14:paraId="4429F769" w14:textId="77777777" w:rsidR="00394804" w:rsidRPr="00D966D8" w:rsidRDefault="00394804" w:rsidP="00D966D8">
      <w:pPr>
        <w:pStyle w:val="ListParagraph"/>
        <w:spacing w:line="276" w:lineRule="auto"/>
        <w:jc w:val="both"/>
        <w:rPr>
          <w:rFonts w:ascii="SDCC Sans" w:hAnsi="SDCC Sans" w:cs="Arial"/>
          <w:color w:val="363A92"/>
        </w:rPr>
      </w:pPr>
    </w:p>
    <w:p w14:paraId="7BE93F14" w14:textId="58796524" w:rsidR="007C2868" w:rsidRPr="00D966D8" w:rsidRDefault="00C10AAF" w:rsidP="00D966D8">
      <w:pPr>
        <w:pStyle w:val="ListParagraph"/>
        <w:spacing w:line="276" w:lineRule="auto"/>
        <w:jc w:val="both"/>
        <w:rPr>
          <w:rFonts w:ascii="SDCC Sans" w:hAnsi="SDCC Sans" w:cs="Arial"/>
          <w:color w:val="363A92"/>
        </w:rPr>
      </w:pPr>
      <w:r w:rsidRPr="00D966D8">
        <w:rPr>
          <w:rFonts w:ascii="SDCC Sans" w:hAnsi="SDCC Sans" w:cs="Arial"/>
          <w:color w:val="363A92"/>
        </w:rPr>
        <w:t>These are called disregards, and they include:</w:t>
      </w:r>
    </w:p>
    <w:p w14:paraId="2C13C870" w14:textId="2266A54C"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 xml:space="preserve">Carer’s Benefit / Allowance </w:t>
      </w:r>
    </w:p>
    <w:p w14:paraId="45B43629" w14:textId="1FEFAFD2"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 xml:space="preserve">Carer’s Support Grant </w:t>
      </w:r>
    </w:p>
    <w:p w14:paraId="51B29A64" w14:textId="4938CD3A"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 xml:space="preserve">Child Benefit </w:t>
      </w:r>
    </w:p>
    <w:p w14:paraId="00816186" w14:textId="2325FDEB"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 xml:space="preserve">Domiciliary Care Allowance </w:t>
      </w:r>
    </w:p>
    <w:p w14:paraId="1E89EDF0" w14:textId="038ADDAB"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 xml:space="preserve">Foster Care Allowance </w:t>
      </w:r>
    </w:p>
    <w:p w14:paraId="57F7CF8C" w14:textId="01668C91"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 xml:space="preserve">Fuel Allowance </w:t>
      </w:r>
    </w:p>
    <w:p w14:paraId="740E9B86" w14:textId="562B46EE"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 xml:space="preserve">Household Benefits Package </w:t>
      </w:r>
    </w:p>
    <w:p w14:paraId="67A519CD" w14:textId="554CF167"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 xml:space="preserve">Living Alone Increase </w:t>
      </w:r>
    </w:p>
    <w:p w14:paraId="25D4D874" w14:textId="03D5D2AA" w:rsidR="00C10AAF" w:rsidRPr="00D966D8" w:rsidRDefault="00C10AAF" w:rsidP="00D966D8">
      <w:pPr>
        <w:pStyle w:val="ListParagraph"/>
        <w:numPr>
          <w:ilvl w:val="0"/>
          <w:numId w:val="7"/>
        </w:numPr>
        <w:spacing w:line="276" w:lineRule="auto"/>
        <w:jc w:val="both"/>
        <w:rPr>
          <w:rFonts w:ascii="SDCC Sans" w:hAnsi="SDCC Sans" w:cs="Arial"/>
          <w:color w:val="363A92"/>
        </w:rPr>
      </w:pPr>
      <w:r w:rsidRPr="00D966D8">
        <w:rPr>
          <w:rFonts w:ascii="SDCC Sans" w:hAnsi="SDCC Sans" w:cs="Arial"/>
          <w:color w:val="363A92"/>
        </w:rPr>
        <w:t>Working Family Payment</w:t>
      </w:r>
    </w:p>
    <w:p w14:paraId="5860AE5A" w14:textId="77777777" w:rsidR="00F517FD" w:rsidRPr="00D966D8" w:rsidRDefault="00F517FD" w:rsidP="00D966D8">
      <w:pPr>
        <w:pStyle w:val="ListParagraph"/>
        <w:spacing w:line="276" w:lineRule="auto"/>
        <w:jc w:val="both"/>
        <w:rPr>
          <w:rFonts w:ascii="SDCC Sans" w:hAnsi="SDCC Sans" w:cs="Arial"/>
          <w:color w:val="363A92"/>
        </w:rPr>
      </w:pPr>
    </w:p>
    <w:p w14:paraId="54F89D73" w14:textId="6B4DD105" w:rsidR="00394804" w:rsidRPr="00D966D8" w:rsidRDefault="00394804"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There are five types of deductions that reduce the amount of household income that </w:t>
      </w:r>
      <w:r w:rsidR="00A72A56" w:rsidRPr="00D966D8">
        <w:rPr>
          <w:rFonts w:ascii="SDCC Sans" w:hAnsi="SDCC Sans" w:cs="Arial"/>
          <w:color w:val="363A92"/>
        </w:rPr>
        <w:t>the Council</w:t>
      </w:r>
      <w:r w:rsidRPr="00D966D8">
        <w:rPr>
          <w:rFonts w:ascii="SDCC Sans" w:hAnsi="SDCC Sans" w:cs="Arial"/>
          <w:color w:val="363A92"/>
        </w:rPr>
        <w:t xml:space="preserve"> </w:t>
      </w:r>
      <w:proofErr w:type="gramStart"/>
      <w:r w:rsidRPr="00D966D8">
        <w:rPr>
          <w:rFonts w:ascii="SDCC Sans" w:hAnsi="SDCC Sans" w:cs="Arial"/>
          <w:color w:val="363A92"/>
        </w:rPr>
        <w:t>takes into account</w:t>
      </w:r>
      <w:proofErr w:type="gramEnd"/>
      <w:r w:rsidRPr="00D966D8">
        <w:rPr>
          <w:rFonts w:ascii="SDCC Sans" w:hAnsi="SDCC Sans" w:cs="Arial"/>
          <w:color w:val="363A92"/>
        </w:rPr>
        <w:t xml:space="preserve">. </w:t>
      </w:r>
    </w:p>
    <w:p w14:paraId="5160AFAD" w14:textId="77777777" w:rsidR="00394804" w:rsidRPr="00D966D8" w:rsidRDefault="00394804"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They are: </w:t>
      </w:r>
    </w:p>
    <w:p w14:paraId="388A42EC" w14:textId="77777777" w:rsidR="00F517FD" w:rsidRPr="00D966D8" w:rsidRDefault="00F517FD" w:rsidP="00D966D8">
      <w:pPr>
        <w:pStyle w:val="ListParagraph"/>
        <w:spacing w:line="276" w:lineRule="auto"/>
        <w:jc w:val="both"/>
        <w:rPr>
          <w:rFonts w:ascii="SDCC Sans" w:hAnsi="SDCC Sans" w:cs="Arial"/>
          <w:color w:val="363A92"/>
        </w:rPr>
      </w:pPr>
    </w:p>
    <w:p w14:paraId="7396CD7A" w14:textId="2E351596" w:rsidR="00394804" w:rsidRPr="00D966D8" w:rsidRDefault="00394804" w:rsidP="00D966D8">
      <w:pPr>
        <w:pStyle w:val="ListParagraph"/>
        <w:numPr>
          <w:ilvl w:val="0"/>
          <w:numId w:val="11"/>
        </w:numPr>
        <w:spacing w:line="276" w:lineRule="auto"/>
        <w:jc w:val="both"/>
        <w:rPr>
          <w:rFonts w:ascii="SDCC Sans" w:hAnsi="SDCC Sans" w:cs="Arial"/>
          <w:color w:val="363A92"/>
        </w:rPr>
      </w:pPr>
      <w:r w:rsidRPr="00D966D8">
        <w:rPr>
          <w:rFonts w:ascii="SDCC Sans" w:hAnsi="SDCC Sans" w:cs="Arial"/>
          <w:color w:val="363A92"/>
        </w:rPr>
        <w:t xml:space="preserve">A deduction of €6,250 applies for each member of the household who is: </w:t>
      </w:r>
    </w:p>
    <w:p w14:paraId="075D6705" w14:textId="47BCC0E9" w:rsidR="00394804" w:rsidRPr="00D966D8" w:rsidRDefault="00394804" w:rsidP="00D966D8">
      <w:pPr>
        <w:pStyle w:val="ListParagraph"/>
        <w:spacing w:line="276" w:lineRule="auto"/>
        <w:ind w:left="1080" w:firstLine="360"/>
        <w:jc w:val="both"/>
        <w:rPr>
          <w:rFonts w:ascii="SDCC Sans" w:hAnsi="SDCC Sans" w:cs="Arial"/>
          <w:color w:val="363A92"/>
        </w:rPr>
      </w:pPr>
      <w:r w:rsidRPr="00D966D8">
        <w:rPr>
          <w:rFonts w:ascii="SDCC Sans" w:hAnsi="SDCC Sans" w:cs="Arial"/>
          <w:color w:val="363A92"/>
        </w:rPr>
        <w:t xml:space="preserve">• aged under 18 years; a letter from school is required </w:t>
      </w:r>
    </w:p>
    <w:p w14:paraId="2BA2F212" w14:textId="675E3CB3" w:rsidR="00394804" w:rsidRPr="00D966D8" w:rsidRDefault="00394804" w:rsidP="00D966D8">
      <w:pPr>
        <w:pStyle w:val="ListParagraph"/>
        <w:spacing w:line="276" w:lineRule="auto"/>
        <w:ind w:left="1080" w:firstLine="360"/>
        <w:jc w:val="both"/>
        <w:rPr>
          <w:rFonts w:ascii="SDCC Sans" w:hAnsi="SDCC Sans" w:cs="Arial"/>
          <w:color w:val="363A92"/>
        </w:rPr>
      </w:pPr>
      <w:r w:rsidRPr="00D966D8">
        <w:rPr>
          <w:rFonts w:ascii="SDCC Sans" w:hAnsi="SDCC Sans" w:cs="Arial"/>
          <w:color w:val="363A92"/>
        </w:rPr>
        <w:lastRenderedPageBreak/>
        <w:t xml:space="preserve">• aged under 23 years if in full-time education. a letter from the college is required </w:t>
      </w:r>
    </w:p>
    <w:p w14:paraId="0F929410" w14:textId="252D65E5" w:rsidR="00394804" w:rsidRPr="00D966D8" w:rsidRDefault="00394804" w:rsidP="00D966D8">
      <w:pPr>
        <w:pStyle w:val="ListParagraph"/>
        <w:spacing w:line="276" w:lineRule="auto"/>
        <w:ind w:left="1080"/>
        <w:jc w:val="both"/>
        <w:rPr>
          <w:rFonts w:ascii="SDCC Sans" w:hAnsi="SDCC Sans" w:cs="Arial"/>
          <w:color w:val="363A92"/>
        </w:rPr>
      </w:pPr>
    </w:p>
    <w:p w14:paraId="0B8FE6F4" w14:textId="2868E018" w:rsidR="00394804" w:rsidRPr="00D966D8" w:rsidRDefault="00394804" w:rsidP="00D966D8">
      <w:pPr>
        <w:pStyle w:val="ListParagraph"/>
        <w:numPr>
          <w:ilvl w:val="0"/>
          <w:numId w:val="11"/>
        </w:numPr>
        <w:spacing w:line="276" w:lineRule="auto"/>
        <w:jc w:val="both"/>
        <w:rPr>
          <w:rFonts w:ascii="SDCC Sans" w:hAnsi="SDCC Sans" w:cs="Arial"/>
          <w:color w:val="363A92"/>
        </w:rPr>
      </w:pPr>
      <w:r w:rsidRPr="00D966D8">
        <w:rPr>
          <w:rFonts w:ascii="SDCC Sans" w:hAnsi="SDCC Sans" w:cs="Arial"/>
          <w:color w:val="363A92"/>
        </w:rPr>
        <w:t xml:space="preserve">A deduction of €6,250 applies if a relative is caring full-time for the person who the grant is for. </w:t>
      </w:r>
    </w:p>
    <w:p w14:paraId="60175864" w14:textId="77777777" w:rsidR="00394804" w:rsidRPr="00D966D8" w:rsidRDefault="00394804" w:rsidP="00D966D8">
      <w:pPr>
        <w:pStyle w:val="ListParagraph"/>
        <w:spacing w:line="276" w:lineRule="auto"/>
        <w:jc w:val="both"/>
        <w:rPr>
          <w:rFonts w:ascii="SDCC Sans" w:hAnsi="SDCC Sans" w:cs="Arial"/>
          <w:color w:val="363A92"/>
        </w:rPr>
      </w:pPr>
    </w:p>
    <w:p w14:paraId="37E10EAC" w14:textId="192481CC" w:rsidR="00394804" w:rsidRPr="00D966D8" w:rsidRDefault="00394804" w:rsidP="00D966D8">
      <w:pPr>
        <w:pStyle w:val="ListParagraph"/>
        <w:numPr>
          <w:ilvl w:val="0"/>
          <w:numId w:val="11"/>
        </w:numPr>
        <w:spacing w:line="276" w:lineRule="auto"/>
        <w:jc w:val="both"/>
        <w:rPr>
          <w:rFonts w:ascii="SDCC Sans" w:hAnsi="SDCC Sans" w:cs="Arial"/>
          <w:color w:val="363A92"/>
        </w:rPr>
      </w:pPr>
      <w:r w:rsidRPr="00D966D8">
        <w:rPr>
          <w:rFonts w:ascii="SDCC Sans" w:hAnsi="SDCC Sans" w:cs="Arial"/>
          <w:color w:val="363A92"/>
        </w:rPr>
        <w:t xml:space="preserve">A deduction of up to €6,250 applies for housing costs such as rent or mortgage repayments for the home where the works will be done. </w:t>
      </w:r>
    </w:p>
    <w:p w14:paraId="6D5CAC7D" w14:textId="77777777" w:rsidR="00394804" w:rsidRPr="00D966D8" w:rsidRDefault="00394804" w:rsidP="00D966D8">
      <w:pPr>
        <w:pStyle w:val="ListParagraph"/>
        <w:spacing w:line="276" w:lineRule="auto"/>
        <w:jc w:val="both"/>
        <w:rPr>
          <w:rFonts w:ascii="SDCC Sans" w:hAnsi="SDCC Sans" w:cs="Arial"/>
          <w:color w:val="363A92"/>
        </w:rPr>
      </w:pPr>
    </w:p>
    <w:p w14:paraId="310F8E2C" w14:textId="61628A58" w:rsidR="00394804" w:rsidRPr="00D966D8" w:rsidRDefault="00394804" w:rsidP="00D966D8">
      <w:pPr>
        <w:pStyle w:val="ListParagraph"/>
        <w:numPr>
          <w:ilvl w:val="0"/>
          <w:numId w:val="11"/>
        </w:numPr>
        <w:spacing w:line="276" w:lineRule="auto"/>
        <w:jc w:val="both"/>
        <w:rPr>
          <w:rFonts w:ascii="SDCC Sans" w:hAnsi="SDCC Sans" w:cs="Arial"/>
          <w:color w:val="363A92"/>
        </w:rPr>
      </w:pPr>
      <w:r w:rsidRPr="00D966D8">
        <w:rPr>
          <w:rFonts w:ascii="SDCC Sans" w:hAnsi="SDCC Sans" w:cs="Arial"/>
          <w:color w:val="363A92"/>
        </w:rPr>
        <w:t xml:space="preserve">A deduction of up to €12,500 applies if the owner is paying the residential care fees of a: </w:t>
      </w:r>
    </w:p>
    <w:p w14:paraId="4531D0CB" w14:textId="77777777" w:rsidR="00394804" w:rsidRPr="00D966D8" w:rsidRDefault="00394804" w:rsidP="00D966D8">
      <w:pPr>
        <w:pStyle w:val="ListParagraph"/>
        <w:spacing w:line="276" w:lineRule="auto"/>
        <w:ind w:firstLine="720"/>
        <w:jc w:val="both"/>
        <w:rPr>
          <w:rFonts w:ascii="SDCC Sans" w:hAnsi="SDCC Sans" w:cs="Arial"/>
          <w:color w:val="363A92"/>
        </w:rPr>
      </w:pPr>
      <w:r w:rsidRPr="00D966D8">
        <w:rPr>
          <w:rFonts w:ascii="SDCC Sans" w:hAnsi="SDCC Sans" w:cs="Arial"/>
          <w:color w:val="363A92"/>
        </w:rPr>
        <w:t>• spouse; or</w:t>
      </w:r>
    </w:p>
    <w:p w14:paraId="0942EFB6" w14:textId="77777777" w:rsidR="00394804" w:rsidRPr="00D966D8" w:rsidRDefault="00394804" w:rsidP="00D966D8">
      <w:pPr>
        <w:pStyle w:val="ListParagraph"/>
        <w:spacing w:line="276" w:lineRule="auto"/>
        <w:ind w:firstLine="720"/>
        <w:jc w:val="both"/>
        <w:rPr>
          <w:rFonts w:ascii="SDCC Sans" w:hAnsi="SDCC Sans" w:cs="Arial"/>
          <w:color w:val="363A92"/>
        </w:rPr>
      </w:pPr>
      <w:r w:rsidRPr="00D966D8">
        <w:rPr>
          <w:rFonts w:ascii="SDCC Sans" w:hAnsi="SDCC Sans" w:cs="Arial"/>
          <w:color w:val="363A92"/>
        </w:rPr>
        <w:t xml:space="preserve">• other owner of the home. </w:t>
      </w:r>
    </w:p>
    <w:p w14:paraId="2D8698D8" w14:textId="1579310F" w:rsidR="00394804" w:rsidRPr="00D966D8" w:rsidRDefault="00394804"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Application Form Housing Adaptation Grants for Older People and Disabled People 9 of 22 </w:t>
      </w:r>
    </w:p>
    <w:p w14:paraId="4477BE76" w14:textId="77777777" w:rsidR="00394804" w:rsidRPr="00D966D8" w:rsidRDefault="00394804" w:rsidP="00D966D8">
      <w:pPr>
        <w:pStyle w:val="ListParagraph"/>
        <w:spacing w:line="276" w:lineRule="auto"/>
        <w:jc w:val="both"/>
        <w:rPr>
          <w:rFonts w:ascii="SDCC Sans" w:hAnsi="SDCC Sans" w:cs="Arial"/>
          <w:color w:val="363A92"/>
        </w:rPr>
      </w:pPr>
    </w:p>
    <w:p w14:paraId="668900A4" w14:textId="076B0C08" w:rsidR="00394804" w:rsidRPr="00D966D8" w:rsidRDefault="00394804" w:rsidP="00D966D8">
      <w:pPr>
        <w:pStyle w:val="ListParagraph"/>
        <w:numPr>
          <w:ilvl w:val="0"/>
          <w:numId w:val="11"/>
        </w:numPr>
        <w:spacing w:line="276" w:lineRule="auto"/>
        <w:jc w:val="both"/>
        <w:rPr>
          <w:rFonts w:ascii="SDCC Sans" w:hAnsi="SDCC Sans" w:cs="Arial"/>
          <w:color w:val="363A92"/>
        </w:rPr>
      </w:pPr>
      <w:r w:rsidRPr="00D966D8">
        <w:rPr>
          <w:rFonts w:ascii="SDCC Sans" w:hAnsi="SDCC Sans" w:cs="Arial"/>
          <w:color w:val="363A92"/>
        </w:rPr>
        <w:t xml:space="preserve">A deduction of up to €12,500 (or up to €6,250 if deduction 2 is also claimed) where the owner is paying for homecare fees for: </w:t>
      </w:r>
    </w:p>
    <w:p w14:paraId="31D55599" w14:textId="77777777" w:rsidR="00394804" w:rsidRPr="00D966D8" w:rsidRDefault="00394804" w:rsidP="00D966D8">
      <w:pPr>
        <w:pStyle w:val="ListParagraph"/>
        <w:spacing w:line="276" w:lineRule="auto"/>
        <w:ind w:firstLine="720"/>
        <w:jc w:val="both"/>
        <w:rPr>
          <w:rFonts w:ascii="SDCC Sans" w:hAnsi="SDCC Sans" w:cs="Arial"/>
          <w:color w:val="363A92"/>
        </w:rPr>
      </w:pPr>
      <w:r w:rsidRPr="00D966D8">
        <w:rPr>
          <w:rFonts w:ascii="SDCC Sans" w:hAnsi="SDCC Sans" w:cs="Arial"/>
          <w:color w:val="363A92"/>
        </w:rPr>
        <w:t xml:space="preserve">• their own care; or </w:t>
      </w:r>
    </w:p>
    <w:p w14:paraId="4F3807D1" w14:textId="77777777" w:rsidR="00394804" w:rsidRPr="00D966D8" w:rsidRDefault="00394804" w:rsidP="00D966D8">
      <w:pPr>
        <w:pStyle w:val="ListParagraph"/>
        <w:spacing w:line="276" w:lineRule="auto"/>
        <w:ind w:firstLine="720"/>
        <w:jc w:val="both"/>
        <w:rPr>
          <w:rFonts w:ascii="SDCC Sans" w:hAnsi="SDCC Sans" w:cs="Arial"/>
          <w:color w:val="363A92"/>
        </w:rPr>
      </w:pPr>
      <w:r w:rsidRPr="00D966D8">
        <w:rPr>
          <w:rFonts w:ascii="SDCC Sans" w:hAnsi="SDCC Sans" w:cs="Arial"/>
          <w:color w:val="363A92"/>
        </w:rPr>
        <w:t xml:space="preserve">• a spouse; or </w:t>
      </w:r>
    </w:p>
    <w:p w14:paraId="37CCDB74" w14:textId="60419683" w:rsidR="00394804" w:rsidRPr="00E63D25" w:rsidRDefault="00394804" w:rsidP="00D966D8">
      <w:pPr>
        <w:pStyle w:val="ListParagraph"/>
        <w:spacing w:line="276" w:lineRule="auto"/>
        <w:ind w:firstLine="720"/>
        <w:jc w:val="both"/>
        <w:rPr>
          <w:rFonts w:ascii="SDCC Sans" w:hAnsi="SDCC Sans" w:cs="Arial"/>
          <w:color w:val="363A92"/>
        </w:rPr>
      </w:pPr>
      <w:r w:rsidRPr="00D966D8">
        <w:rPr>
          <w:rFonts w:ascii="SDCC Sans" w:hAnsi="SDCC Sans" w:cs="Arial"/>
          <w:color w:val="363A92"/>
        </w:rPr>
        <w:t xml:space="preserve">• another </w:t>
      </w:r>
      <w:r w:rsidRPr="00E63D25">
        <w:rPr>
          <w:rFonts w:ascii="SDCC Sans" w:hAnsi="SDCC Sans" w:cs="Arial"/>
          <w:color w:val="363A92"/>
        </w:rPr>
        <w:t>person living in the home.</w:t>
      </w:r>
    </w:p>
    <w:p w14:paraId="62880759" w14:textId="77777777" w:rsidR="00E63D25" w:rsidRDefault="00E63D25" w:rsidP="00E63D25">
      <w:pPr>
        <w:pStyle w:val="ListParagraph"/>
        <w:spacing w:line="276" w:lineRule="auto"/>
        <w:ind w:left="501"/>
        <w:jc w:val="both"/>
        <w:rPr>
          <w:rFonts w:ascii="SDCC Sans" w:hAnsi="SDCC Sans" w:cs="Arial"/>
          <w:b/>
          <w:bCs/>
          <w:color w:val="363A92"/>
        </w:rPr>
      </w:pPr>
      <w:bookmarkStart w:id="38" w:name="_Hlk187763261"/>
    </w:p>
    <w:p w14:paraId="7BAEF0EB" w14:textId="722A799A" w:rsidR="00394804" w:rsidRPr="00D966D8" w:rsidRDefault="00394804" w:rsidP="00D966D8">
      <w:pPr>
        <w:pStyle w:val="ListParagraph"/>
        <w:numPr>
          <w:ilvl w:val="0"/>
          <w:numId w:val="3"/>
        </w:numPr>
        <w:spacing w:line="276" w:lineRule="auto"/>
        <w:jc w:val="both"/>
        <w:rPr>
          <w:rFonts w:ascii="SDCC Sans" w:hAnsi="SDCC Sans" w:cs="Arial"/>
          <w:b/>
          <w:bCs/>
          <w:color w:val="363A92"/>
        </w:rPr>
      </w:pPr>
      <w:r w:rsidRPr="00D966D8">
        <w:rPr>
          <w:rFonts w:ascii="SDCC Sans" w:hAnsi="SDCC Sans" w:cs="Arial"/>
          <w:b/>
          <w:bCs/>
          <w:color w:val="363A92"/>
        </w:rPr>
        <w:t xml:space="preserve">Is an OT report required for all three grants? </w:t>
      </w:r>
      <w:bookmarkEnd w:id="38"/>
    </w:p>
    <w:p w14:paraId="010E4BAE" w14:textId="5792D7E2" w:rsidR="00A50464" w:rsidRPr="00D966D8" w:rsidRDefault="00394804"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No.  </w:t>
      </w:r>
      <w:r w:rsidR="00A616C7" w:rsidRPr="00D966D8">
        <w:rPr>
          <w:rFonts w:ascii="SDCC Sans" w:hAnsi="SDCC Sans" w:cs="Arial"/>
          <w:color w:val="363A92"/>
        </w:rPr>
        <w:t xml:space="preserve">Only Housing Adaptation Grant for Disabled People and the Mobility Aids Grant require </w:t>
      </w:r>
      <w:r w:rsidR="008D58A7" w:rsidRPr="00D966D8">
        <w:rPr>
          <w:rFonts w:ascii="SDCC Sans" w:hAnsi="SDCC Sans" w:cs="Arial"/>
          <w:color w:val="363A92"/>
        </w:rPr>
        <w:t xml:space="preserve">an </w:t>
      </w:r>
      <w:r w:rsidR="00A616C7" w:rsidRPr="00D966D8">
        <w:rPr>
          <w:rFonts w:ascii="SDCC Sans" w:hAnsi="SDCC Sans" w:cs="Arial"/>
          <w:color w:val="363A92"/>
        </w:rPr>
        <w:t xml:space="preserve">occupational therapist report. </w:t>
      </w:r>
    </w:p>
    <w:p w14:paraId="129E36A7" w14:textId="77777777" w:rsidR="0065272C" w:rsidRPr="00D966D8" w:rsidRDefault="0065272C" w:rsidP="00D966D8">
      <w:pPr>
        <w:pStyle w:val="ListParagraph"/>
        <w:spacing w:line="276" w:lineRule="auto"/>
        <w:jc w:val="both"/>
        <w:rPr>
          <w:rFonts w:ascii="SDCC Sans" w:hAnsi="SDCC Sans" w:cs="Arial"/>
          <w:color w:val="363A92"/>
        </w:rPr>
      </w:pPr>
    </w:p>
    <w:p w14:paraId="395CFA65" w14:textId="77777777" w:rsidR="00A50464" w:rsidRPr="00D966D8" w:rsidRDefault="00A50464" w:rsidP="00D966D8">
      <w:pPr>
        <w:pStyle w:val="ListParagraph"/>
        <w:numPr>
          <w:ilvl w:val="0"/>
          <w:numId w:val="3"/>
        </w:numPr>
        <w:spacing w:line="276" w:lineRule="auto"/>
        <w:jc w:val="both"/>
        <w:rPr>
          <w:rFonts w:ascii="SDCC Sans" w:hAnsi="SDCC Sans" w:cs="Arial"/>
          <w:b/>
          <w:bCs/>
          <w:color w:val="363A92"/>
        </w:rPr>
      </w:pPr>
      <w:bookmarkStart w:id="39" w:name="_Hlk187763272"/>
      <w:r w:rsidRPr="00D966D8">
        <w:rPr>
          <w:rFonts w:ascii="SDCC Sans" w:hAnsi="SDCC Sans"/>
          <w:b/>
          <w:bCs/>
          <w:color w:val="363A92"/>
        </w:rPr>
        <w:t xml:space="preserve">Why is an OT report required for a stair lift? Could a letter from the applicant’s doctor be considered? </w:t>
      </w:r>
    </w:p>
    <w:bookmarkEnd w:id="39"/>
    <w:p w14:paraId="6D691C86" w14:textId="394C2610" w:rsidR="00A50464" w:rsidRPr="00D966D8" w:rsidRDefault="00A50464" w:rsidP="00D966D8">
      <w:pPr>
        <w:pStyle w:val="ListParagraph"/>
        <w:spacing w:line="276" w:lineRule="auto"/>
        <w:ind w:left="501"/>
        <w:jc w:val="both"/>
        <w:rPr>
          <w:rFonts w:ascii="SDCC Sans" w:hAnsi="SDCC Sans"/>
          <w:color w:val="363A92"/>
        </w:rPr>
      </w:pPr>
      <w:r w:rsidRPr="00D966D8">
        <w:rPr>
          <w:rFonts w:ascii="SDCC Sans" w:hAnsi="SDCC Sans"/>
          <w:color w:val="363A92"/>
        </w:rPr>
        <w:t>The reason an OT report is required for stair lifts is to ensure that it will be suitable for and useable by the applicant.</w:t>
      </w:r>
    </w:p>
    <w:p w14:paraId="4B1F8B15" w14:textId="77777777" w:rsidR="0065272C" w:rsidRPr="00D966D8" w:rsidRDefault="0065272C" w:rsidP="00D966D8">
      <w:pPr>
        <w:pStyle w:val="ListParagraph"/>
        <w:spacing w:line="276" w:lineRule="auto"/>
        <w:ind w:left="501"/>
        <w:jc w:val="both"/>
        <w:rPr>
          <w:rFonts w:ascii="SDCC Sans" w:hAnsi="SDCC Sans" w:cs="Arial"/>
          <w:color w:val="363A92"/>
        </w:rPr>
      </w:pPr>
    </w:p>
    <w:p w14:paraId="798D5EED" w14:textId="1FF0B360" w:rsidR="00A616C7" w:rsidRPr="00D966D8" w:rsidRDefault="00A616C7" w:rsidP="00D966D8">
      <w:pPr>
        <w:pStyle w:val="ListParagraph"/>
        <w:numPr>
          <w:ilvl w:val="0"/>
          <w:numId w:val="3"/>
        </w:numPr>
        <w:spacing w:line="276" w:lineRule="auto"/>
        <w:jc w:val="both"/>
        <w:rPr>
          <w:rFonts w:ascii="SDCC Sans" w:hAnsi="SDCC Sans" w:cs="Arial"/>
          <w:b/>
          <w:bCs/>
          <w:color w:val="363A92"/>
        </w:rPr>
      </w:pPr>
      <w:bookmarkStart w:id="40" w:name="_Hlk187763281"/>
      <w:r w:rsidRPr="00D966D8">
        <w:rPr>
          <w:rFonts w:ascii="SDCC Sans" w:hAnsi="SDCC Sans" w:cs="Arial"/>
          <w:b/>
          <w:bCs/>
          <w:color w:val="363A92"/>
        </w:rPr>
        <w:t xml:space="preserve">Does </w:t>
      </w:r>
      <w:r w:rsidR="006F3A40" w:rsidRPr="00D966D8">
        <w:rPr>
          <w:rFonts w:ascii="SDCC Sans" w:hAnsi="SDCC Sans" w:cs="Arial"/>
          <w:b/>
          <w:bCs/>
          <w:color w:val="363A92"/>
        </w:rPr>
        <w:t>the Council</w:t>
      </w:r>
      <w:r w:rsidRPr="00D966D8">
        <w:rPr>
          <w:rFonts w:ascii="SDCC Sans" w:hAnsi="SDCC Sans" w:cs="Arial"/>
          <w:b/>
          <w:bCs/>
          <w:color w:val="363A92"/>
        </w:rPr>
        <w:t xml:space="preserve"> provide an OT service?</w:t>
      </w:r>
    </w:p>
    <w:bookmarkEnd w:id="40"/>
    <w:p w14:paraId="11A7C3AC" w14:textId="77777777" w:rsidR="00D966D8" w:rsidRPr="00D966D8" w:rsidRDefault="00A616C7" w:rsidP="00D966D8">
      <w:pPr>
        <w:jc w:val="both"/>
        <w:rPr>
          <w:rFonts w:ascii="SDCC Sans" w:hAnsi="SDCC Sans" w:cs="Arial"/>
          <w:color w:val="363A92"/>
        </w:rPr>
      </w:pPr>
      <w:r w:rsidRPr="00D966D8">
        <w:rPr>
          <w:rFonts w:ascii="SDCC Sans" w:hAnsi="SDCC Sans" w:cs="Arial"/>
          <w:color w:val="363A92"/>
        </w:rPr>
        <w:t xml:space="preserve">No, you can avail of an OT on the follow website. </w:t>
      </w:r>
      <w:hyperlink r:id="rId9" w:history="1">
        <w:r w:rsidRPr="00D966D8">
          <w:rPr>
            <w:rStyle w:val="Hyperlink"/>
            <w:rFonts w:ascii="SDCC Sans" w:hAnsi="SDCC Sans" w:cs="Arial"/>
            <w:color w:val="363A92"/>
          </w:rPr>
          <w:t>Find an OT | The Association of Occupational Therapists of Ireland</w:t>
        </w:r>
      </w:hyperlink>
      <w:r w:rsidRPr="00D966D8">
        <w:rPr>
          <w:rFonts w:ascii="SDCC Sans" w:hAnsi="SDCC Sans" w:cs="Arial"/>
          <w:color w:val="363A92"/>
        </w:rPr>
        <w:t xml:space="preserve"> </w:t>
      </w:r>
    </w:p>
    <w:p w14:paraId="4FCD2DFC" w14:textId="3B2EE8DA" w:rsidR="00D966D8" w:rsidRPr="00D966D8" w:rsidRDefault="00D966D8" w:rsidP="00D966D8">
      <w:pPr>
        <w:jc w:val="both"/>
        <w:rPr>
          <w:rFonts w:ascii="SDCC Sans" w:hAnsi="SDCC Sans" w:cs="Segoe UI"/>
          <w:color w:val="363A92"/>
        </w:rPr>
      </w:pPr>
      <w:r w:rsidRPr="00D966D8">
        <w:rPr>
          <w:rFonts w:ascii="SDCC Sans" w:hAnsi="SDCC Sans" w:cs="Arial"/>
          <w:color w:val="363A92"/>
        </w:rPr>
        <w:t xml:space="preserve">or </w:t>
      </w:r>
    </w:p>
    <w:p w14:paraId="0D69F63D" w14:textId="77777777" w:rsidR="00D966D8" w:rsidRPr="00D966D8" w:rsidRDefault="00D966D8" w:rsidP="00D966D8">
      <w:pPr>
        <w:jc w:val="both"/>
        <w:rPr>
          <w:rFonts w:ascii="SDCC Sans" w:hAnsi="SDCC Sans"/>
          <w:color w:val="363A92"/>
        </w:rPr>
      </w:pPr>
      <w:r w:rsidRPr="00D966D8">
        <w:rPr>
          <w:rFonts w:ascii="SDCC Sans" w:hAnsi="SDCC Sans"/>
          <w:color w:val="363A92"/>
        </w:rPr>
        <w:t>OT Department Millbrook Lawns Health Centre (East Tallaght-Millbrook Lawns and Firhouse) phone number is 01 4275040</w:t>
      </w:r>
    </w:p>
    <w:p w14:paraId="7F3E43D2" w14:textId="77777777" w:rsidR="00D966D8" w:rsidRPr="00D966D8" w:rsidRDefault="00D966D8" w:rsidP="00D966D8">
      <w:pPr>
        <w:jc w:val="both"/>
        <w:rPr>
          <w:rFonts w:ascii="SDCC Sans" w:hAnsi="SDCC Sans"/>
          <w:color w:val="363A92"/>
        </w:rPr>
      </w:pPr>
      <w:r w:rsidRPr="00D966D8">
        <w:rPr>
          <w:rFonts w:ascii="SDCC Sans" w:hAnsi="SDCC Sans"/>
          <w:color w:val="363A92"/>
        </w:rPr>
        <w:lastRenderedPageBreak/>
        <w:t xml:space="preserve">OT Department </w:t>
      </w:r>
      <w:proofErr w:type="spellStart"/>
      <w:r w:rsidRPr="00D966D8">
        <w:rPr>
          <w:rFonts w:ascii="SDCC Sans" w:hAnsi="SDCC Sans"/>
          <w:color w:val="363A92"/>
        </w:rPr>
        <w:t>Kilnamanagh</w:t>
      </w:r>
      <w:proofErr w:type="spellEnd"/>
      <w:r w:rsidRPr="00D966D8">
        <w:rPr>
          <w:rFonts w:ascii="SDCC Sans" w:hAnsi="SDCC Sans"/>
          <w:color w:val="363A92"/>
        </w:rPr>
        <w:t xml:space="preserve"> Tymon Primary Care Centre (East Tallaght-</w:t>
      </w:r>
      <w:proofErr w:type="spellStart"/>
      <w:r w:rsidRPr="00D966D8">
        <w:rPr>
          <w:rFonts w:ascii="SDCC Sans" w:hAnsi="SDCC Sans"/>
          <w:color w:val="363A92"/>
        </w:rPr>
        <w:t>Kilnamanagh</w:t>
      </w:r>
      <w:proofErr w:type="spellEnd"/>
      <w:r w:rsidRPr="00D966D8">
        <w:rPr>
          <w:rFonts w:ascii="SDCC Sans" w:hAnsi="SDCC Sans"/>
          <w:color w:val="363A92"/>
        </w:rPr>
        <w:t xml:space="preserve"> and Tymon) phone number is 01 921 4826</w:t>
      </w:r>
    </w:p>
    <w:p w14:paraId="6E969BEE" w14:textId="77777777" w:rsidR="00D966D8" w:rsidRPr="00D966D8" w:rsidRDefault="00D966D8" w:rsidP="00D966D8">
      <w:pPr>
        <w:jc w:val="both"/>
        <w:rPr>
          <w:rFonts w:ascii="SDCC Sans" w:hAnsi="SDCC Sans"/>
          <w:color w:val="363A92"/>
        </w:rPr>
      </w:pPr>
      <w:r w:rsidRPr="00D966D8">
        <w:rPr>
          <w:rFonts w:ascii="SDCC Sans" w:hAnsi="SDCC Sans"/>
          <w:color w:val="363A92"/>
        </w:rPr>
        <w:t>OT Department Russell Centre (West Tallaght &amp; Rathcoole) phone number is 01 795 7553</w:t>
      </w:r>
    </w:p>
    <w:p w14:paraId="493FFD5E" w14:textId="5F2EDB89" w:rsidR="0061561C" w:rsidRPr="00D966D8" w:rsidRDefault="00D966D8" w:rsidP="00D966D8">
      <w:pPr>
        <w:spacing w:line="276" w:lineRule="auto"/>
        <w:jc w:val="both"/>
        <w:rPr>
          <w:rFonts w:ascii="SDCC Sans" w:hAnsi="SDCC Sans" w:cs="Arial"/>
          <w:color w:val="363A92"/>
        </w:rPr>
      </w:pPr>
      <w:r w:rsidRPr="00D966D8">
        <w:rPr>
          <w:rFonts w:ascii="SDCC Sans" w:hAnsi="SDCC Sans"/>
          <w:color w:val="363A92"/>
        </w:rPr>
        <w:t xml:space="preserve">OT Department </w:t>
      </w:r>
      <w:proofErr w:type="spellStart"/>
      <w:r w:rsidRPr="00D966D8">
        <w:rPr>
          <w:rFonts w:ascii="SDCC Sans" w:hAnsi="SDCC Sans"/>
          <w:color w:val="363A92"/>
        </w:rPr>
        <w:t>Ballyboden</w:t>
      </w:r>
      <w:proofErr w:type="spellEnd"/>
      <w:r w:rsidRPr="00D966D8">
        <w:rPr>
          <w:rFonts w:ascii="SDCC Sans" w:hAnsi="SDCC Sans"/>
          <w:color w:val="363A92"/>
        </w:rPr>
        <w:t xml:space="preserve"> (Rathfarnham, </w:t>
      </w:r>
      <w:proofErr w:type="spellStart"/>
      <w:r w:rsidRPr="00D966D8">
        <w:rPr>
          <w:rFonts w:ascii="SDCC Sans" w:hAnsi="SDCC Sans"/>
          <w:color w:val="363A92"/>
        </w:rPr>
        <w:t>Ballyboden</w:t>
      </w:r>
      <w:proofErr w:type="spellEnd"/>
      <w:r w:rsidRPr="00D966D8">
        <w:rPr>
          <w:rFonts w:ascii="SDCC Sans" w:hAnsi="SDCC Sans"/>
          <w:color w:val="363A92"/>
        </w:rPr>
        <w:t xml:space="preserve"> &amp; Knocklyon) phone number is 01 778 5342</w:t>
      </w:r>
    </w:p>
    <w:p w14:paraId="4A9BAE39" w14:textId="77777777" w:rsidR="0065272C" w:rsidRPr="00D966D8" w:rsidRDefault="0065272C" w:rsidP="00D966D8">
      <w:pPr>
        <w:pStyle w:val="ListParagraph"/>
        <w:spacing w:line="276" w:lineRule="auto"/>
        <w:jc w:val="both"/>
        <w:rPr>
          <w:rFonts w:ascii="SDCC Sans" w:hAnsi="SDCC Sans" w:cs="Arial"/>
          <w:color w:val="363A92"/>
        </w:rPr>
      </w:pPr>
    </w:p>
    <w:p w14:paraId="7FC3F82D" w14:textId="77777777" w:rsidR="0061561C" w:rsidRPr="00D966D8" w:rsidRDefault="0061561C" w:rsidP="00D966D8">
      <w:pPr>
        <w:pStyle w:val="ListParagraph"/>
        <w:numPr>
          <w:ilvl w:val="0"/>
          <w:numId w:val="3"/>
        </w:numPr>
        <w:spacing w:line="276" w:lineRule="auto"/>
        <w:jc w:val="both"/>
        <w:rPr>
          <w:rFonts w:ascii="SDCC Sans" w:hAnsi="SDCC Sans" w:cs="Arial"/>
          <w:b/>
          <w:bCs/>
          <w:color w:val="363A92"/>
        </w:rPr>
      </w:pPr>
      <w:bookmarkStart w:id="41" w:name="_Hlk187763292"/>
      <w:r w:rsidRPr="00D966D8">
        <w:rPr>
          <w:rFonts w:ascii="SDCC Sans" w:hAnsi="SDCC Sans"/>
          <w:color w:val="363A92"/>
        </w:rPr>
        <w:t xml:space="preserve"> </w:t>
      </w:r>
      <w:r w:rsidRPr="00D966D8">
        <w:rPr>
          <w:rFonts w:ascii="SDCC Sans" w:hAnsi="SDCC Sans"/>
          <w:b/>
          <w:bCs/>
          <w:color w:val="363A92"/>
        </w:rPr>
        <w:t xml:space="preserve">Who pays for the OT costs if the works do not proceed? </w:t>
      </w:r>
    </w:p>
    <w:bookmarkEnd w:id="41"/>
    <w:p w14:paraId="77BE8CD8" w14:textId="2BA219B8" w:rsidR="00A616C7" w:rsidRPr="00D966D8" w:rsidRDefault="0061561C" w:rsidP="00D966D8">
      <w:pPr>
        <w:pStyle w:val="ListParagraph"/>
        <w:spacing w:line="276" w:lineRule="auto"/>
        <w:ind w:left="501"/>
        <w:jc w:val="both"/>
        <w:rPr>
          <w:rFonts w:ascii="SDCC Sans" w:hAnsi="SDCC Sans" w:cs="Arial"/>
          <w:color w:val="363A92"/>
        </w:rPr>
      </w:pPr>
      <w:r w:rsidRPr="00D966D8">
        <w:rPr>
          <w:rFonts w:ascii="SDCC Sans" w:hAnsi="SDCC Sans"/>
          <w:color w:val="363A92"/>
        </w:rPr>
        <w:t>If the applicant has engaged their own private OT and their application is unsuccessful, OT costs are not payable to the applicant</w:t>
      </w:r>
      <w:r w:rsidR="00A616C7" w:rsidRPr="00D966D8">
        <w:rPr>
          <w:rFonts w:ascii="SDCC Sans" w:hAnsi="SDCC Sans" w:cs="Arial"/>
          <w:color w:val="363A92"/>
        </w:rPr>
        <w:t xml:space="preserve">. If your grant application is successful, </w:t>
      </w:r>
      <w:r w:rsidR="00A72A56" w:rsidRPr="00D966D8">
        <w:rPr>
          <w:rFonts w:ascii="SDCC Sans" w:hAnsi="SDCC Sans" w:cs="Arial"/>
          <w:color w:val="363A92"/>
        </w:rPr>
        <w:t>the</w:t>
      </w:r>
      <w:r w:rsidR="00A616C7" w:rsidRPr="00D966D8">
        <w:rPr>
          <w:rFonts w:ascii="SDCC Sans" w:hAnsi="SDCC Sans" w:cs="Arial"/>
          <w:color w:val="363A92"/>
        </w:rPr>
        <w:t xml:space="preserve"> </w:t>
      </w:r>
      <w:r w:rsidR="006F3A40" w:rsidRPr="00D966D8">
        <w:rPr>
          <w:rFonts w:ascii="SDCC Sans" w:hAnsi="SDCC Sans" w:cs="Arial"/>
          <w:color w:val="363A92"/>
        </w:rPr>
        <w:t xml:space="preserve">Council </w:t>
      </w:r>
      <w:r w:rsidR="00A616C7" w:rsidRPr="00D966D8">
        <w:rPr>
          <w:rFonts w:ascii="SDCC Sans" w:hAnsi="SDCC Sans" w:cs="Arial"/>
          <w:color w:val="363A92"/>
        </w:rPr>
        <w:t>will pay you up to €300 towards the cost of this assessment as part of the grant</w:t>
      </w:r>
      <w:r w:rsidRPr="00D966D8">
        <w:rPr>
          <w:rFonts w:ascii="SDCC Sans" w:hAnsi="SDCC Sans" w:cs="Arial"/>
          <w:color w:val="363A92"/>
        </w:rPr>
        <w:t xml:space="preserve"> during payment. </w:t>
      </w:r>
    </w:p>
    <w:p w14:paraId="7348ABD9" w14:textId="77777777" w:rsidR="0065272C" w:rsidRPr="00D966D8" w:rsidRDefault="0065272C" w:rsidP="00D966D8">
      <w:pPr>
        <w:pStyle w:val="ListParagraph"/>
        <w:spacing w:line="276" w:lineRule="auto"/>
        <w:ind w:left="501"/>
        <w:jc w:val="both"/>
        <w:rPr>
          <w:rFonts w:ascii="SDCC Sans" w:hAnsi="SDCC Sans" w:cs="Arial"/>
          <w:color w:val="363A92"/>
        </w:rPr>
      </w:pPr>
    </w:p>
    <w:p w14:paraId="3E096237" w14:textId="0C9E5804" w:rsidR="00A50464" w:rsidRPr="00D966D8" w:rsidRDefault="00A50464" w:rsidP="00D966D8">
      <w:pPr>
        <w:pStyle w:val="ListParagraph"/>
        <w:numPr>
          <w:ilvl w:val="0"/>
          <w:numId w:val="3"/>
        </w:numPr>
        <w:spacing w:line="276" w:lineRule="auto"/>
        <w:jc w:val="both"/>
        <w:rPr>
          <w:rFonts w:ascii="SDCC Sans" w:hAnsi="SDCC Sans" w:cs="Arial"/>
          <w:b/>
          <w:bCs/>
          <w:color w:val="363A92"/>
        </w:rPr>
      </w:pPr>
      <w:bookmarkStart w:id="42" w:name="_Hlk187763299"/>
      <w:r w:rsidRPr="00D966D8">
        <w:rPr>
          <w:rFonts w:ascii="SDCC Sans" w:hAnsi="SDCC Sans"/>
          <w:b/>
          <w:bCs/>
          <w:color w:val="363A92"/>
        </w:rPr>
        <w:t xml:space="preserve">Define a ‘recent’ OT report? </w:t>
      </w:r>
    </w:p>
    <w:bookmarkEnd w:id="42"/>
    <w:p w14:paraId="50E14218" w14:textId="5400CEC6" w:rsidR="00A50464" w:rsidRPr="00D966D8" w:rsidRDefault="00A50464" w:rsidP="00D966D8">
      <w:pPr>
        <w:pStyle w:val="ListParagraph"/>
        <w:spacing w:line="276" w:lineRule="auto"/>
        <w:ind w:left="501"/>
        <w:jc w:val="both"/>
        <w:rPr>
          <w:rFonts w:ascii="SDCC Sans" w:hAnsi="SDCC Sans"/>
          <w:color w:val="363A92"/>
        </w:rPr>
      </w:pPr>
      <w:r w:rsidRPr="00D966D8">
        <w:rPr>
          <w:rFonts w:ascii="SDCC Sans" w:hAnsi="SDCC Sans"/>
          <w:color w:val="363A92"/>
        </w:rPr>
        <w:t>This would be defined as a report that has been completed within 12 months of the application and where the applicant (or their representative) has advised of no change to their situation or condition.</w:t>
      </w:r>
    </w:p>
    <w:p w14:paraId="7BF05B99" w14:textId="77777777" w:rsidR="0065272C" w:rsidRPr="00D966D8" w:rsidRDefault="0065272C" w:rsidP="00D966D8">
      <w:pPr>
        <w:pStyle w:val="ListParagraph"/>
        <w:spacing w:line="276" w:lineRule="auto"/>
        <w:ind w:left="501"/>
        <w:jc w:val="both"/>
        <w:rPr>
          <w:rFonts w:ascii="SDCC Sans" w:hAnsi="SDCC Sans"/>
          <w:color w:val="363A92"/>
        </w:rPr>
      </w:pPr>
    </w:p>
    <w:p w14:paraId="0EF46848" w14:textId="64A5F795" w:rsidR="0061561C" w:rsidRPr="00D966D8" w:rsidRDefault="0061561C" w:rsidP="00D966D8">
      <w:pPr>
        <w:pStyle w:val="ListParagraph"/>
        <w:numPr>
          <w:ilvl w:val="0"/>
          <w:numId w:val="3"/>
        </w:numPr>
        <w:spacing w:line="276" w:lineRule="auto"/>
        <w:jc w:val="both"/>
        <w:rPr>
          <w:rFonts w:ascii="SDCC Sans" w:hAnsi="SDCC Sans" w:cs="Arial"/>
          <w:b/>
          <w:bCs/>
          <w:color w:val="363A92"/>
        </w:rPr>
      </w:pPr>
      <w:bookmarkStart w:id="43" w:name="_Hlk187763309"/>
      <w:r w:rsidRPr="00D966D8">
        <w:rPr>
          <w:rFonts w:ascii="SDCC Sans" w:hAnsi="SDCC Sans"/>
          <w:b/>
          <w:bCs/>
          <w:color w:val="363A92"/>
        </w:rPr>
        <w:t xml:space="preserve">Can the cost of the OT report be claimed on top of the </w:t>
      </w:r>
      <w:r w:rsidR="008D58A7" w:rsidRPr="00D966D8">
        <w:rPr>
          <w:rFonts w:ascii="SDCC Sans" w:hAnsi="SDCC Sans"/>
          <w:b/>
          <w:bCs/>
          <w:color w:val="363A92"/>
        </w:rPr>
        <w:t xml:space="preserve">maximum </w:t>
      </w:r>
      <w:r w:rsidRPr="00D966D8">
        <w:rPr>
          <w:rFonts w:ascii="SDCC Sans" w:hAnsi="SDCC Sans"/>
          <w:b/>
          <w:bCs/>
          <w:color w:val="363A92"/>
        </w:rPr>
        <w:t>amount allowed for the grant</w:t>
      </w:r>
      <w:bookmarkEnd w:id="43"/>
      <w:r w:rsidRPr="00D966D8">
        <w:rPr>
          <w:rFonts w:ascii="SDCC Sans" w:hAnsi="SDCC Sans"/>
          <w:b/>
          <w:bCs/>
          <w:color w:val="363A92"/>
        </w:rPr>
        <w:t xml:space="preserve">? </w:t>
      </w:r>
    </w:p>
    <w:p w14:paraId="08589E80" w14:textId="218F3BC3" w:rsidR="0061561C" w:rsidRPr="00D966D8" w:rsidRDefault="0061561C" w:rsidP="00D966D8">
      <w:pPr>
        <w:pStyle w:val="ListParagraph"/>
        <w:spacing w:line="276" w:lineRule="auto"/>
        <w:ind w:left="501"/>
        <w:jc w:val="both"/>
        <w:rPr>
          <w:rFonts w:ascii="SDCC Sans" w:hAnsi="SDCC Sans"/>
          <w:color w:val="363A92"/>
        </w:rPr>
      </w:pPr>
      <w:r w:rsidRPr="00D966D8">
        <w:rPr>
          <w:rFonts w:ascii="SDCC Sans" w:hAnsi="SDCC Sans"/>
          <w:color w:val="363A92"/>
        </w:rPr>
        <w:t>No. The OT fee is included in the overall cost of the work and is therefore not an additional payment i.e. if the max grant allowed is €40,000, the OT fee will be taken from this.</w:t>
      </w:r>
    </w:p>
    <w:p w14:paraId="7124C12E" w14:textId="77777777" w:rsidR="0065272C" w:rsidRPr="00D966D8" w:rsidRDefault="0065272C" w:rsidP="00D966D8">
      <w:pPr>
        <w:pStyle w:val="ListParagraph"/>
        <w:spacing w:line="276" w:lineRule="auto"/>
        <w:ind w:left="501"/>
        <w:jc w:val="both"/>
        <w:rPr>
          <w:rFonts w:ascii="SDCC Sans" w:hAnsi="SDCC Sans"/>
          <w:color w:val="363A92"/>
        </w:rPr>
      </w:pPr>
    </w:p>
    <w:p w14:paraId="6431F631" w14:textId="77777777" w:rsidR="0061561C" w:rsidRPr="00D966D8" w:rsidRDefault="0061561C" w:rsidP="00D966D8">
      <w:pPr>
        <w:pStyle w:val="ListParagraph"/>
        <w:numPr>
          <w:ilvl w:val="0"/>
          <w:numId w:val="3"/>
        </w:numPr>
        <w:spacing w:line="276" w:lineRule="auto"/>
        <w:jc w:val="both"/>
        <w:rPr>
          <w:rFonts w:ascii="SDCC Sans" w:hAnsi="SDCC Sans" w:cs="Arial"/>
          <w:b/>
          <w:bCs/>
          <w:color w:val="363A92"/>
        </w:rPr>
      </w:pPr>
      <w:bookmarkStart w:id="44" w:name="_Hlk187763318"/>
      <w:r w:rsidRPr="00D966D8">
        <w:rPr>
          <w:rFonts w:ascii="SDCC Sans" w:hAnsi="SDCC Sans"/>
          <w:b/>
          <w:bCs/>
          <w:color w:val="363A92"/>
        </w:rPr>
        <w:t xml:space="preserve">Can an applicant request a copy of their OT Report from the LA? </w:t>
      </w:r>
    </w:p>
    <w:bookmarkEnd w:id="44"/>
    <w:p w14:paraId="371F9B8F" w14:textId="459A8674" w:rsidR="0061561C" w:rsidRPr="00D966D8" w:rsidRDefault="0061561C" w:rsidP="00D966D8">
      <w:pPr>
        <w:pStyle w:val="ListParagraph"/>
        <w:spacing w:line="276" w:lineRule="auto"/>
        <w:ind w:left="501"/>
        <w:jc w:val="both"/>
        <w:rPr>
          <w:rFonts w:ascii="SDCC Sans" w:hAnsi="SDCC Sans" w:cs="Arial"/>
          <w:color w:val="363A92"/>
        </w:rPr>
      </w:pPr>
      <w:r w:rsidRPr="00D966D8">
        <w:rPr>
          <w:rFonts w:ascii="SDCC Sans" w:hAnsi="SDCC Sans"/>
          <w:color w:val="363A92"/>
        </w:rPr>
        <w:t xml:space="preserve">Yes. An applicant should keep a copy </w:t>
      </w:r>
      <w:r w:rsidR="006F3A40" w:rsidRPr="00D966D8">
        <w:rPr>
          <w:rFonts w:ascii="SDCC Sans" w:hAnsi="SDCC Sans"/>
          <w:color w:val="363A92"/>
        </w:rPr>
        <w:t>of their</w:t>
      </w:r>
      <w:r w:rsidRPr="00D966D8">
        <w:rPr>
          <w:rFonts w:ascii="SDCC Sans" w:hAnsi="SDCC Sans"/>
          <w:color w:val="363A92"/>
        </w:rPr>
        <w:t xml:space="preserve"> OT report and doctor’s certificate section of the form along with the grant approval letter. This will help the applicant with any future claims for a VAT refund to Revenue.</w:t>
      </w:r>
    </w:p>
    <w:p w14:paraId="5C0C5020" w14:textId="77777777" w:rsidR="00A616C7" w:rsidRPr="00D966D8" w:rsidRDefault="00A616C7" w:rsidP="00D966D8">
      <w:pPr>
        <w:pStyle w:val="ListParagraph"/>
        <w:spacing w:line="276" w:lineRule="auto"/>
        <w:jc w:val="both"/>
        <w:rPr>
          <w:rFonts w:ascii="SDCC Sans" w:hAnsi="SDCC Sans" w:cs="Arial"/>
          <w:color w:val="363A92"/>
        </w:rPr>
      </w:pPr>
    </w:p>
    <w:p w14:paraId="3216EF6E" w14:textId="7052AEF0" w:rsidR="00A616C7" w:rsidRPr="00D966D8" w:rsidRDefault="00A616C7" w:rsidP="00D966D8">
      <w:pPr>
        <w:pStyle w:val="ListParagraph"/>
        <w:numPr>
          <w:ilvl w:val="0"/>
          <w:numId w:val="3"/>
        </w:numPr>
        <w:spacing w:line="276" w:lineRule="auto"/>
        <w:jc w:val="both"/>
        <w:rPr>
          <w:rFonts w:ascii="SDCC Sans" w:hAnsi="SDCC Sans" w:cs="Arial"/>
          <w:b/>
          <w:bCs/>
          <w:color w:val="363A92"/>
        </w:rPr>
      </w:pPr>
      <w:bookmarkStart w:id="45" w:name="_Hlk187763328"/>
      <w:r w:rsidRPr="00D966D8">
        <w:rPr>
          <w:rFonts w:ascii="SDCC Sans" w:hAnsi="SDCC Sans" w:cs="Arial"/>
          <w:b/>
          <w:bCs/>
          <w:color w:val="363A92"/>
        </w:rPr>
        <w:t>How much is the grant for?</w:t>
      </w:r>
    </w:p>
    <w:bookmarkEnd w:id="45"/>
    <w:p w14:paraId="6414E730" w14:textId="27B851AE" w:rsidR="00A616C7" w:rsidRPr="00D966D8" w:rsidRDefault="00A616C7" w:rsidP="00D966D8">
      <w:pPr>
        <w:pStyle w:val="ListParagraph"/>
        <w:spacing w:line="276" w:lineRule="auto"/>
        <w:jc w:val="both"/>
        <w:rPr>
          <w:rFonts w:ascii="SDCC Sans" w:hAnsi="SDCC Sans" w:cs="Arial"/>
          <w:color w:val="363A92"/>
        </w:rPr>
      </w:pPr>
      <w:r w:rsidRPr="00D966D8">
        <w:rPr>
          <w:rFonts w:ascii="SDCC Sans" w:hAnsi="SDCC Sans" w:cs="Arial"/>
          <w:color w:val="363A92"/>
        </w:rPr>
        <w:t>It depends. The grant covers some of the cost of the work needed, but not all of it. The amount of money you get depends on your household income for the previous tax year (or the current tax year in some special cases</w:t>
      </w:r>
      <w:r w:rsidR="006F3A40" w:rsidRPr="00D966D8">
        <w:rPr>
          <w:rFonts w:ascii="SDCC Sans" w:hAnsi="SDCC Sans" w:cs="Arial"/>
          <w:color w:val="363A92"/>
        </w:rPr>
        <w:t xml:space="preserve"> (see point 37 above).  </w:t>
      </w:r>
      <w:r w:rsidRPr="00D966D8">
        <w:rPr>
          <w:rFonts w:ascii="SDCC Sans" w:hAnsi="SDCC Sans" w:cs="Arial"/>
          <w:color w:val="363A92"/>
        </w:rPr>
        <w:t xml:space="preserve">You need to supply this information on this form. There are some disregards and deductions that can reduce the amount of household income that </w:t>
      </w:r>
      <w:r w:rsidR="006F3A40" w:rsidRPr="00D966D8">
        <w:rPr>
          <w:rFonts w:ascii="SDCC Sans" w:hAnsi="SDCC Sans" w:cs="Arial"/>
          <w:color w:val="363A92"/>
        </w:rPr>
        <w:t>the Council</w:t>
      </w:r>
      <w:r w:rsidRPr="00D966D8">
        <w:rPr>
          <w:rFonts w:ascii="SDCC Sans" w:hAnsi="SDCC Sans" w:cs="Arial"/>
          <w:color w:val="363A92"/>
        </w:rPr>
        <w:t xml:space="preserve"> </w:t>
      </w:r>
      <w:r w:rsidR="008822D5" w:rsidRPr="00D966D8">
        <w:rPr>
          <w:rFonts w:ascii="SDCC Sans" w:hAnsi="SDCC Sans" w:cs="Arial"/>
          <w:color w:val="363A92"/>
        </w:rPr>
        <w:t>considers</w:t>
      </w:r>
      <w:r w:rsidRPr="00D966D8">
        <w:rPr>
          <w:rFonts w:ascii="SDCC Sans" w:hAnsi="SDCC Sans" w:cs="Arial"/>
          <w:color w:val="363A92"/>
        </w:rPr>
        <w:t xml:space="preserve">. </w:t>
      </w:r>
      <w:r w:rsidR="006F3A40" w:rsidRPr="00D966D8">
        <w:rPr>
          <w:rFonts w:ascii="SDCC Sans" w:hAnsi="SDCC Sans" w:cs="Arial"/>
          <w:color w:val="363A92"/>
        </w:rPr>
        <w:t xml:space="preserve">This is </w:t>
      </w:r>
      <w:r w:rsidR="006F3A40" w:rsidRPr="00D966D8">
        <w:rPr>
          <w:rFonts w:ascii="SDCC Sans" w:hAnsi="SDCC Sans" w:cs="Arial"/>
          <w:color w:val="363A92"/>
        </w:rPr>
        <w:lastRenderedPageBreak/>
        <w:t xml:space="preserve">explained on </w:t>
      </w:r>
      <w:r w:rsidRPr="00D966D8">
        <w:rPr>
          <w:rFonts w:ascii="SDCC Sans" w:hAnsi="SDCC Sans" w:cs="Arial"/>
          <w:color w:val="363A92"/>
        </w:rPr>
        <w:t>pages 8-9</w:t>
      </w:r>
      <w:r w:rsidR="006F3A40" w:rsidRPr="00D966D8">
        <w:rPr>
          <w:rFonts w:ascii="SDCC Sans" w:hAnsi="SDCC Sans" w:cs="Arial"/>
          <w:color w:val="363A92"/>
        </w:rPr>
        <w:t xml:space="preserve"> of the </w:t>
      </w:r>
      <w:hyperlink r:id="rId10" w:history="1">
        <w:r w:rsidR="006F3A40" w:rsidRPr="00D966D8">
          <w:rPr>
            <w:rStyle w:val="Hyperlink"/>
            <w:rFonts w:ascii="SDCC Sans" w:hAnsi="SDCC Sans" w:cs="Arial"/>
            <w:color w:val="363A92"/>
          </w:rPr>
          <w:t>application form</w:t>
        </w:r>
      </w:hyperlink>
      <w:r w:rsidRPr="00D966D8">
        <w:rPr>
          <w:rFonts w:ascii="SDCC Sans" w:hAnsi="SDCC Sans" w:cs="Arial"/>
          <w:color w:val="363A92"/>
        </w:rPr>
        <w:t xml:space="preserve">. </w:t>
      </w:r>
      <w:r w:rsidR="00A271A5" w:rsidRPr="00D966D8">
        <w:rPr>
          <w:rFonts w:ascii="SDCC Sans" w:hAnsi="SDCC Sans" w:cs="Arial"/>
          <w:color w:val="363A92"/>
        </w:rPr>
        <w:t xml:space="preserve">The breakdown of thresholds </w:t>
      </w:r>
      <w:r w:rsidR="008822D5" w:rsidRPr="00D966D8">
        <w:rPr>
          <w:rFonts w:ascii="SDCC Sans" w:hAnsi="SDCC Sans" w:cs="Arial"/>
          <w:color w:val="363A92"/>
        </w:rPr>
        <w:t>is</w:t>
      </w:r>
      <w:r w:rsidR="00A271A5" w:rsidRPr="00D966D8">
        <w:rPr>
          <w:rFonts w:ascii="SDCC Sans" w:hAnsi="SDCC Sans" w:cs="Arial"/>
          <w:color w:val="363A92"/>
        </w:rPr>
        <w:t xml:space="preserve"> available on pages 4, 5 and 7 of the application form. </w:t>
      </w:r>
    </w:p>
    <w:p w14:paraId="4C5A92C3" w14:textId="77777777" w:rsidR="00A271A5" w:rsidRPr="00D966D8" w:rsidRDefault="00A271A5" w:rsidP="00D966D8">
      <w:pPr>
        <w:pStyle w:val="ListParagraph"/>
        <w:spacing w:line="276" w:lineRule="auto"/>
        <w:jc w:val="both"/>
        <w:rPr>
          <w:rFonts w:ascii="SDCC Sans" w:hAnsi="SDCC Sans" w:cs="Arial"/>
          <w:color w:val="363A92"/>
        </w:rPr>
      </w:pPr>
    </w:p>
    <w:p w14:paraId="4066FC7A" w14:textId="35C24E36" w:rsidR="004E6EFB" w:rsidRPr="00D966D8" w:rsidRDefault="004E6EFB" w:rsidP="00D966D8">
      <w:pPr>
        <w:pStyle w:val="ListParagraph"/>
        <w:numPr>
          <w:ilvl w:val="0"/>
          <w:numId w:val="3"/>
        </w:numPr>
        <w:spacing w:line="276" w:lineRule="auto"/>
        <w:jc w:val="both"/>
        <w:rPr>
          <w:rFonts w:ascii="SDCC Sans" w:hAnsi="SDCC Sans" w:cs="Arial"/>
          <w:b/>
          <w:bCs/>
          <w:color w:val="363A92"/>
        </w:rPr>
      </w:pPr>
      <w:bookmarkStart w:id="46" w:name="_Hlk187763338"/>
      <w:r w:rsidRPr="00D966D8">
        <w:rPr>
          <w:rFonts w:ascii="SDCC Sans" w:hAnsi="SDCC Sans" w:cs="Arial"/>
          <w:b/>
          <w:bCs/>
          <w:color w:val="363A92"/>
        </w:rPr>
        <w:t xml:space="preserve">Can </w:t>
      </w:r>
      <w:r w:rsidR="008822D5" w:rsidRPr="00D966D8">
        <w:rPr>
          <w:rFonts w:ascii="SDCC Sans" w:hAnsi="SDCC Sans" w:cs="Arial"/>
          <w:b/>
          <w:bCs/>
          <w:color w:val="363A92"/>
        </w:rPr>
        <w:t xml:space="preserve">the LA </w:t>
      </w:r>
      <w:r w:rsidRPr="00D966D8">
        <w:rPr>
          <w:rFonts w:ascii="SDCC Sans" w:hAnsi="SDCC Sans" w:cs="Arial"/>
          <w:b/>
          <w:bCs/>
          <w:color w:val="363A92"/>
        </w:rPr>
        <w:t>recommend contractors</w:t>
      </w:r>
    </w:p>
    <w:bookmarkEnd w:id="46"/>
    <w:p w14:paraId="2171C902" w14:textId="0BAA64E9" w:rsidR="004E6EFB" w:rsidRPr="00D966D8" w:rsidRDefault="004E6EFB"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No, </w:t>
      </w:r>
      <w:r w:rsidR="008D58A7" w:rsidRPr="00D966D8">
        <w:rPr>
          <w:rFonts w:ascii="SDCC Sans" w:hAnsi="SDCC Sans" w:cs="Arial"/>
          <w:color w:val="363A92"/>
        </w:rPr>
        <w:t xml:space="preserve">the Council do </w:t>
      </w:r>
      <w:r w:rsidR="0086187C" w:rsidRPr="00D966D8">
        <w:rPr>
          <w:rFonts w:ascii="SDCC Sans" w:hAnsi="SDCC Sans" w:cs="Arial"/>
          <w:color w:val="363A92"/>
        </w:rPr>
        <w:t>not recommend</w:t>
      </w:r>
      <w:r w:rsidRPr="00D966D8">
        <w:rPr>
          <w:rFonts w:ascii="SDCC Sans" w:hAnsi="SDCC Sans" w:cs="Arial"/>
          <w:color w:val="363A92"/>
        </w:rPr>
        <w:t xml:space="preserve"> contractors. Contractors are directly engaged </w:t>
      </w:r>
      <w:r w:rsidR="008D58A7" w:rsidRPr="00D966D8">
        <w:rPr>
          <w:rFonts w:ascii="SDCC Sans" w:hAnsi="SDCC Sans" w:cs="Arial"/>
          <w:color w:val="363A92"/>
        </w:rPr>
        <w:t>by</w:t>
      </w:r>
      <w:r w:rsidRPr="00D966D8">
        <w:rPr>
          <w:rFonts w:ascii="SDCC Sans" w:hAnsi="SDCC Sans" w:cs="Arial"/>
          <w:color w:val="363A92"/>
        </w:rPr>
        <w:t xml:space="preserve"> the applicant. It is advised that you shop around and compare different contractors to ensure you select the best option for you.</w:t>
      </w:r>
    </w:p>
    <w:p w14:paraId="50C81492" w14:textId="77777777" w:rsidR="004E6EFB" w:rsidRPr="00D966D8" w:rsidRDefault="004E6EFB" w:rsidP="00D966D8">
      <w:pPr>
        <w:pStyle w:val="ListParagraph"/>
        <w:spacing w:line="276" w:lineRule="auto"/>
        <w:jc w:val="both"/>
        <w:rPr>
          <w:rFonts w:ascii="SDCC Sans" w:hAnsi="SDCC Sans" w:cs="Arial"/>
          <w:color w:val="363A92"/>
        </w:rPr>
      </w:pPr>
    </w:p>
    <w:p w14:paraId="792512A0" w14:textId="77777777" w:rsidR="00B52A40" w:rsidRPr="00D966D8" w:rsidRDefault="004E6EFB" w:rsidP="00D966D8">
      <w:pPr>
        <w:pStyle w:val="ListParagraph"/>
        <w:numPr>
          <w:ilvl w:val="0"/>
          <w:numId w:val="3"/>
        </w:numPr>
        <w:spacing w:line="276" w:lineRule="auto"/>
        <w:jc w:val="both"/>
        <w:rPr>
          <w:rFonts w:ascii="SDCC Sans" w:hAnsi="SDCC Sans" w:cs="Arial"/>
          <w:b/>
          <w:bCs/>
          <w:color w:val="363A92"/>
        </w:rPr>
      </w:pPr>
      <w:bookmarkStart w:id="47" w:name="_Hlk187763347"/>
      <w:r w:rsidRPr="00D966D8">
        <w:rPr>
          <w:rFonts w:ascii="SDCC Sans" w:hAnsi="SDCC Sans" w:cs="Arial"/>
          <w:b/>
          <w:bCs/>
          <w:color w:val="363A92"/>
        </w:rPr>
        <w:t>Can I have my application prioritised?</w:t>
      </w:r>
    </w:p>
    <w:bookmarkEnd w:id="47"/>
    <w:p w14:paraId="0B347A58" w14:textId="1ECA5B92" w:rsidR="00B52A40" w:rsidRPr="00D966D8" w:rsidRDefault="00B52A40" w:rsidP="00D966D8">
      <w:pPr>
        <w:pStyle w:val="ListParagraph"/>
        <w:spacing w:line="276" w:lineRule="auto"/>
        <w:jc w:val="both"/>
        <w:rPr>
          <w:rFonts w:ascii="SDCC Sans" w:hAnsi="SDCC Sans" w:cs="Arial"/>
          <w:color w:val="363A92"/>
        </w:rPr>
      </w:pPr>
      <w:r w:rsidRPr="00D966D8">
        <w:rPr>
          <w:rFonts w:ascii="SDCC Sans" w:hAnsi="SDCC Sans" w:cs="Arial"/>
          <w:color w:val="363A92"/>
        </w:rPr>
        <w:t xml:space="preserve">No, applications cannot be prioritised based solely on personal requests. To help assess the urgency of your application, your doctor is required to complete </w:t>
      </w:r>
      <w:r w:rsidRPr="00D966D8">
        <w:rPr>
          <w:rStyle w:val="Strong"/>
          <w:rFonts w:ascii="SDCC Sans" w:eastAsiaTheme="majorEastAsia" w:hAnsi="SDCC Sans" w:cs="Arial"/>
          <w:b w:val="0"/>
          <w:bCs w:val="0"/>
          <w:color w:val="363A92"/>
        </w:rPr>
        <w:t>pages 17 and 18</w:t>
      </w:r>
      <w:r w:rsidRPr="00D966D8">
        <w:rPr>
          <w:rFonts w:ascii="SDCC Sans" w:hAnsi="SDCC Sans" w:cs="Arial"/>
          <w:color w:val="363A92"/>
        </w:rPr>
        <w:t xml:space="preserve"> of </w:t>
      </w:r>
      <w:r w:rsidR="00A72A56" w:rsidRPr="00D966D8">
        <w:rPr>
          <w:rFonts w:ascii="SDCC Sans" w:hAnsi="SDCC Sans" w:cs="Arial"/>
          <w:color w:val="363A92"/>
        </w:rPr>
        <w:t xml:space="preserve">the </w:t>
      </w:r>
      <w:r w:rsidRPr="00D966D8">
        <w:rPr>
          <w:rFonts w:ascii="SDCC Sans" w:hAnsi="SDCC Sans" w:cs="Arial"/>
          <w:color w:val="363A92"/>
        </w:rPr>
        <w:t>application</w:t>
      </w:r>
      <w:r w:rsidR="006F3A40" w:rsidRPr="00D966D8">
        <w:rPr>
          <w:rFonts w:ascii="SDCC Sans" w:hAnsi="SDCC Sans" w:cs="Arial"/>
          <w:color w:val="363A92"/>
        </w:rPr>
        <w:t xml:space="preserve"> form</w:t>
      </w:r>
      <w:r w:rsidRPr="00D966D8">
        <w:rPr>
          <w:rFonts w:ascii="SDCC Sans" w:hAnsi="SDCC Sans" w:cs="Arial"/>
          <w:color w:val="363A92"/>
        </w:rPr>
        <w:t>.</w:t>
      </w:r>
    </w:p>
    <w:p w14:paraId="280EE63B" w14:textId="01514A07" w:rsidR="00B52A40" w:rsidRPr="00D966D8" w:rsidRDefault="00A72A56" w:rsidP="00D966D8">
      <w:pPr>
        <w:spacing w:line="276" w:lineRule="auto"/>
        <w:ind w:left="720"/>
        <w:jc w:val="both"/>
        <w:rPr>
          <w:rFonts w:ascii="SDCC Sans" w:hAnsi="SDCC Sans" w:cs="Arial"/>
          <w:color w:val="363A92"/>
        </w:rPr>
      </w:pPr>
      <w:r w:rsidRPr="00D966D8">
        <w:rPr>
          <w:rFonts w:ascii="SDCC Sans" w:hAnsi="SDCC Sans" w:cs="Arial"/>
          <w:color w:val="363A92"/>
        </w:rPr>
        <w:t>Grants</w:t>
      </w:r>
      <w:r w:rsidR="00B52A40" w:rsidRPr="00D966D8">
        <w:rPr>
          <w:rFonts w:ascii="SDCC Sans" w:hAnsi="SDCC Sans" w:cs="Arial"/>
          <w:color w:val="363A92"/>
        </w:rPr>
        <w:t xml:space="preserve"> are processed in </w:t>
      </w:r>
      <w:r w:rsidR="00B52A40" w:rsidRPr="00D966D8">
        <w:rPr>
          <w:rStyle w:val="Strong"/>
          <w:rFonts w:ascii="SDCC Sans" w:hAnsi="SDCC Sans" w:cs="Arial"/>
          <w:b w:val="0"/>
          <w:bCs w:val="0"/>
          <w:color w:val="363A92"/>
        </w:rPr>
        <w:t>date order</w:t>
      </w:r>
      <w:r w:rsidR="00B52A40" w:rsidRPr="00D966D8">
        <w:rPr>
          <w:rFonts w:ascii="SDCC Sans" w:hAnsi="SDCC Sans" w:cs="Arial"/>
          <w:color w:val="363A92"/>
        </w:rPr>
        <w:t xml:space="preserve"> from the receipt of a </w:t>
      </w:r>
      <w:r w:rsidR="00B52A40" w:rsidRPr="00D966D8">
        <w:rPr>
          <w:rStyle w:val="Strong"/>
          <w:rFonts w:ascii="SDCC Sans" w:hAnsi="SDCC Sans" w:cs="Arial"/>
          <w:b w:val="0"/>
          <w:bCs w:val="0"/>
          <w:color w:val="363A92"/>
        </w:rPr>
        <w:t>fully valid application</w:t>
      </w:r>
      <w:r w:rsidR="00B52A40" w:rsidRPr="00D966D8">
        <w:rPr>
          <w:rFonts w:ascii="SDCC Sans" w:hAnsi="SDCC Sans" w:cs="Arial"/>
          <w:b/>
          <w:bCs/>
          <w:color w:val="363A92"/>
        </w:rPr>
        <w:t>.</w:t>
      </w:r>
    </w:p>
    <w:p w14:paraId="6DD659C3" w14:textId="42D752D3" w:rsidR="00B52A40" w:rsidRPr="00D966D8" w:rsidRDefault="00B52A40" w:rsidP="00D966D8">
      <w:pPr>
        <w:spacing w:line="276" w:lineRule="auto"/>
        <w:ind w:left="720"/>
        <w:jc w:val="both"/>
        <w:rPr>
          <w:rFonts w:ascii="SDCC Sans" w:hAnsi="SDCC Sans" w:cs="Arial"/>
          <w:color w:val="363A92"/>
        </w:rPr>
      </w:pPr>
      <w:r w:rsidRPr="00D966D8">
        <w:rPr>
          <w:rFonts w:ascii="SDCC Sans" w:hAnsi="SDCC Sans" w:cs="Arial"/>
          <w:color w:val="363A92"/>
        </w:rPr>
        <w:t xml:space="preserve">If the works are required to enable you to return home from a hospital, please provide a </w:t>
      </w:r>
      <w:r w:rsidRPr="00D966D8">
        <w:rPr>
          <w:rStyle w:val="Strong"/>
          <w:rFonts w:ascii="SDCC Sans" w:hAnsi="SDCC Sans" w:cs="Arial"/>
          <w:b w:val="0"/>
          <w:bCs w:val="0"/>
          <w:color w:val="363A92"/>
        </w:rPr>
        <w:t>letter from the hospital</w:t>
      </w:r>
      <w:r w:rsidRPr="00D966D8">
        <w:rPr>
          <w:rFonts w:ascii="SDCC Sans" w:hAnsi="SDCC Sans" w:cs="Arial"/>
          <w:color w:val="363A92"/>
        </w:rPr>
        <w:t xml:space="preserve"> and contact the team directly. This information will help in assessing the urgency of your situation.</w:t>
      </w:r>
    </w:p>
    <w:p w14:paraId="4FC4D08F" w14:textId="6D4536C3" w:rsidR="00B52A40" w:rsidRPr="00D966D8" w:rsidRDefault="00B52A40" w:rsidP="00B52A40">
      <w:pPr>
        <w:spacing w:line="276" w:lineRule="auto"/>
        <w:rPr>
          <w:rFonts w:ascii="SDCC Sans" w:hAnsi="SDCC Sans" w:cs="Arial"/>
          <w:color w:val="363A92"/>
        </w:rPr>
      </w:pPr>
    </w:p>
    <w:p w14:paraId="50206BBD" w14:textId="77777777" w:rsidR="00B52A40" w:rsidRPr="00D966D8" w:rsidRDefault="00B52A40" w:rsidP="00B52A40">
      <w:pPr>
        <w:spacing w:line="276" w:lineRule="auto"/>
        <w:ind w:left="720"/>
        <w:rPr>
          <w:rFonts w:ascii="SDCC Sans" w:hAnsi="SDCC Sans" w:cs="Arial"/>
          <w:color w:val="363A92"/>
        </w:rPr>
      </w:pPr>
    </w:p>
    <w:p w14:paraId="4D2CAFDE" w14:textId="45CCA381" w:rsidR="00A616C7" w:rsidRPr="00D966D8" w:rsidRDefault="00A616C7" w:rsidP="00B52A40">
      <w:pPr>
        <w:pStyle w:val="ListParagraph"/>
        <w:rPr>
          <w:rFonts w:ascii="SDCC Sans" w:hAnsi="SDCC Sans"/>
          <w:color w:val="363A92"/>
        </w:rPr>
      </w:pPr>
    </w:p>
    <w:sectPr w:rsidR="00A616C7" w:rsidRPr="00D96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DCC Sans">
    <w:panose1 w:val="00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3F80"/>
    <w:multiLevelType w:val="multilevel"/>
    <w:tmpl w:val="996C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61BF8"/>
    <w:multiLevelType w:val="hybridMultilevel"/>
    <w:tmpl w:val="17A6BCDA"/>
    <w:lvl w:ilvl="0" w:tplc="80B6349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8D32FD2"/>
    <w:multiLevelType w:val="hybridMultilevel"/>
    <w:tmpl w:val="8E0010DE"/>
    <w:lvl w:ilvl="0" w:tplc="1B22461C">
      <w:numFmt w:val="bullet"/>
      <w:lvlText w:val="•"/>
      <w:lvlJc w:val="left"/>
      <w:pPr>
        <w:ind w:left="1800" w:hanging="360"/>
      </w:pPr>
      <w:rPr>
        <w:rFonts w:ascii="Arial" w:eastAsiaTheme="minorHAnsi"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57D1E8C"/>
    <w:multiLevelType w:val="hybridMultilevel"/>
    <w:tmpl w:val="39F6FE3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757B56"/>
    <w:multiLevelType w:val="hybridMultilevel"/>
    <w:tmpl w:val="78747A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3E73CC"/>
    <w:multiLevelType w:val="hybridMultilevel"/>
    <w:tmpl w:val="5F9E9712"/>
    <w:lvl w:ilvl="0" w:tplc="1809000F">
      <w:start w:val="1"/>
      <w:numFmt w:val="decimal"/>
      <w:lvlText w:val="%1."/>
      <w:lvlJc w:val="left"/>
      <w:pPr>
        <w:ind w:left="1221" w:hanging="360"/>
      </w:pPr>
    </w:lvl>
    <w:lvl w:ilvl="1" w:tplc="18090019" w:tentative="1">
      <w:start w:val="1"/>
      <w:numFmt w:val="lowerLetter"/>
      <w:lvlText w:val="%2."/>
      <w:lvlJc w:val="left"/>
      <w:pPr>
        <w:ind w:left="1941" w:hanging="360"/>
      </w:pPr>
    </w:lvl>
    <w:lvl w:ilvl="2" w:tplc="1809001B" w:tentative="1">
      <w:start w:val="1"/>
      <w:numFmt w:val="lowerRoman"/>
      <w:lvlText w:val="%3."/>
      <w:lvlJc w:val="right"/>
      <w:pPr>
        <w:ind w:left="2661" w:hanging="180"/>
      </w:pPr>
    </w:lvl>
    <w:lvl w:ilvl="3" w:tplc="1809000F" w:tentative="1">
      <w:start w:val="1"/>
      <w:numFmt w:val="decimal"/>
      <w:lvlText w:val="%4."/>
      <w:lvlJc w:val="left"/>
      <w:pPr>
        <w:ind w:left="3381" w:hanging="360"/>
      </w:pPr>
    </w:lvl>
    <w:lvl w:ilvl="4" w:tplc="18090019" w:tentative="1">
      <w:start w:val="1"/>
      <w:numFmt w:val="lowerLetter"/>
      <w:lvlText w:val="%5."/>
      <w:lvlJc w:val="left"/>
      <w:pPr>
        <w:ind w:left="4101" w:hanging="360"/>
      </w:pPr>
    </w:lvl>
    <w:lvl w:ilvl="5" w:tplc="1809001B" w:tentative="1">
      <w:start w:val="1"/>
      <w:numFmt w:val="lowerRoman"/>
      <w:lvlText w:val="%6."/>
      <w:lvlJc w:val="right"/>
      <w:pPr>
        <w:ind w:left="4821" w:hanging="180"/>
      </w:pPr>
    </w:lvl>
    <w:lvl w:ilvl="6" w:tplc="1809000F" w:tentative="1">
      <w:start w:val="1"/>
      <w:numFmt w:val="decimal"/>
      <w:lvlText w:val="%7."/>
      <w:lvlJc w:val="left"/>
      <w:pPr>
        <w:ind w:left="5541" w:hanging="360"/>
      </w:pPr>
    </w:lvl>
    <w:lvl w:ilvl="7" w:tplc="18090019" w:tentative="1">
      <w:start w:val="1"/>
      <w:numFmt w:val="lowerLetter"/>
      <w:lvlText w:val="%8."/>
      <w:lvlJc w:val="left"/>
      <w:pPr>
        <w:ind w:left="6261" w:hanging="360"/>
      </w:pPr>
    </w:lvl>
    <w:lvl w:ilvl="8" w:tplc="1809001B" w:tentative="1">
      <w:start w:val="1"/>
      <w:numFmt w:val="lowerRoman"/>
      <w:lvlText w:val="%9."/>
      <w:lvlJc w:val="right"/>
      <w:pPr>
        <w:ind w:left="6981" w:hanging="180"/>
      </w:pPr>
    </w:lvl>
  </w:abstractNum>
  <w:abstractNum w:abstractNumId="6" w15:restartNumberingAfterBreak="0">
    <w:nsid w:val="2C0F6D2A"/>
    <w:multiLevelType w:val="hybridMultilevel"/>
    <w:tmpl w:val="66AAFB06"/>
    <w:lvl w:ilvl="0" w:tplc="1B22461C">
      <w:numFmt w:val="bullet"/>
      <w:lvlText w:val="•"/>
      <w:lvlJc w:val="left"/>
      <w:pPr>
        <w:ind w:left="1800" w:hanging="360"/>
      </w:pPr>
      <w:rPr>
        <w:rFonts w:ascii="Arial" w:eastAsiaTheme="minorHAnsi"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30590813"/>
    <w:multiLevelType w:val="multilevel"/>
    <w:tmpl w:val="BDA6327A"/>
    <w:lvl w:ilvl="0">
      <w:start w:val="1"/>
      <w:numFmt w:val="decimal"/>
      <w:lvlText w:val="%1.0"/>
      <w:lvlJc w:val="left"/>
      <w:pPr>
        <w:ind w:left="1041" w:hanging="360"/>
      </w:pPr>
      <w:rPr>
        <w:rFonts w:hint="default"/>
      </w:rPr>
    </w:lvl>
    <w:lvl w:ilvl="1">
      <w:start w:val="1"/>
      <w:numFmt w:val="decimal"/>
      <w:lvlText w:val="%1.%2"/>
      <w:lvlJc w:val="left"/>
      <w:pPr>
        <w:ind w:left="1761" w:hanging="360"/>
      </w:pPr>
      <w:rPr>
        <w:rFonts w:hint="default"/>
      </w:rPr>
    </w:lvl>
    <w:lvl w:ilvl="2">
      <w:start w:val="1"/>
      <w:numFmt w:val="decimal"/>
      <w:lvlText w:val="%1.%2.%3"/>
      <w:lvlJc w:val="left"/>
      <w:pPr>
        <w:ind w:left="2841" w:hanging="720"/>
      </w:pPr>
      <w:rPr>
        <w:rFonts w:hint="default"/>
      </w:rPr>
    </w:lvl>
    <w:lvl w:ilvl="3">
      <w:start w:val="1"/>
      <w:numFmt w:val="decimal"/>
      <w:lvlText w:val="%1.%2.%3.%4"/>
      <w:lvlJc w:val="left"/>
      <w:pPr>
        <w:ind w:left="3561" w:hanging="720"/>
      </w:pPr>
      <w:rPr>
        <w:rFonts w:hint="default"/>
      </w:rPr>
    </w:lvl>
    <w:lvl w:ilvl="4">
      <w:start w:val="1"/>
      <w:numFmt w:val="decimal"/>
      <w:lvlText w:val="%1.%2.%3.%4.%5"/>
      <w:lvlJc w:val="left"/>
      <w:pPr>
        <w:ind w:left="4641" w:hanging="1080"/>
      </w:pPr>
      <w:rPr>
        <w:rFonts w:hint="default"/>
      </w:rPr>
    </w:lvl>
    <w:lvl w:ilvl="5">
      <w:start w:val="1"/>
      <w:numFmt w:val="decimal"/>
      <w:lvlText w:val="%1.%2.%3.%4.%5.%6"/>
      <w:lvlJc w:val="left"/>
      <w:pPr>
        <w:ind w:left="5361" w:hanging="1080"/>
      </w:pPr>
      <w:rPr>
        <w:rFonts w:hint="default"/>
      </w:rPr>
    </w:lvl>
    <w:lvl w:ilvl="6">
      <w:start w:val="1"/>
      <w:numFmt w:val="decimal"/>
      <w:lvlText w:val="%1.%2.%3.%4.%5.%6.%7"/>
      <w:lvlJc w:val="left"/>
      <w:pPr>
        <w:ind w:left="6441" w:hanging="1440"/>
      </w:pPr>
      <w:rPr>
        <w:rFonts w:hint="default"/>
      </w:rPr>
    </w:lvl>
    <w:lvl w:ilvl="7">
      <w:start w:val="1"/>
      <w:numFmt w:val="decimal"/>
      <w:lvlText w:val="%1.%2.%3.%4.%5.%6.%7.%8"/>
      <w:lvlJc w:val="left"/>
      <w:pPr>
        <w:ind w:left="7161" w:hanging="1440"/>
      </w:pPr>
      <w:rPr>
        <w:rFonts w:hint="default"/>
      </w:rPr>
    </w:lvl>
    <w:lvl w:ilvl="8">
      <w:start w:val="1"/>
      <w:numFmt w:val="decimal"/>
      <w:lvlText w:val="%1.%2.%3.%4.%5.%6.%7.%8.%9"/>
      <w:lvlJc w:val="left"/>
      <w:pPr>
        <w:ind w:left="8241" w:hanging="1800"/>
      </w:pPr>
      <w:rPr>
        <w:rFonts w:hint="default"/>
      </w:rPr>
    </w:lvl>
  </w:abstractNum>
  <w:abstractNum w:abstractNumId="8" w15:restartNumberingAfterBreak="0">
    <w:nsid w:val="31CE7612"/>
    <w:multiLevelType w:val="multilevel"/>
    <w:tmpl w:val="D4427482"/>
    <w:lvl w:ilvl="0">
      <w:start w:val="1"/>
      <w:numFmt w:val="decimal"/>
      <w:lvlText w:val="%1.0"/>
      <w:lvlJc w:val="left"/>
      <w:pPr>
        <w:ind w:left="1401" w:hanging="360"/>
      </w:pPr>
      <w:rPr>
        <w:rFonts w:hint="default"/>
      </w:rPr>
    </w:lvl>
    <w:lvl w:ilvl="1">
      <w:start w:val="1"/>
      <w:numFmt w:val="decimal"/>
      <w:lvlText w:val="%1.%2"/>
      <w:lvlJc w:val="left"/>
      <w:pPr>
        <w:ind w:left="2121" w:hanging="360"/>
      </w:pPr>
      <w:rPr>
        <w:rFonts w:hint="default"/>
      </w:rPr>
    </w:lvl>
    <w:lvl w:ilvl="2">
      <w:start w:val="1"/>
      <w:numFmt w:val="decimal"/>
      <w:lvlText w:val="%1.%2.%3"/>
      <w:lvlJc w:val="left"/>
      <w:pPr>
        <w:ind w:left="3201" w:hanging="720"/>
      </w:pPr>
      <w:rPr>
        <w:rFonts w:hint="default"/>
      </w:rPr>
    </w:lvl>
    <w:lvl w:ilvl="3">
      <w:start w:val="1"/>
      <w:numFmt w:val="decimal"/>
      <w:lvlText w:val="%1.%2.%3.%4"/>
      <w:lvlJc w:val="left"/>
      <w:pPr>
        <w:ind w:left="3921" w:hanging="720"/>
      </w:pPr>
      <w:rPr>
        <w:rFonts w:hint="default"/>
      </w:rPr>
    </w:lvl>
    <w:lvl w:ilvl="4">
      <w:start w:val="1"/>
      <w:numFmt w:val="decimal"/>
      <w:lvlText w:val="%1.%2.%3.%4.%5"/>
      <w:lvlJc w:val="left"/>
      <w:pPr>
        <w:ind w:left="5001" w:hanging="1080"/>
      </w:pPr>
      <w:rPr>
        <w:rFonts w:hint="default"/>
      </w:rPr>
    </w:lvl>
    <w:lvl w:ilvl="5">
      <w:start w:val="1"/>
      <w:numFmt w:val="decimal"/>
      <w:lvlText w:val="%1.%2.%3.%4.%5.%6"/>
      <w:lvlJc w:val="left"/>
      <w:pPr>
        <w:ind w:left="5721" w:hanging="1080"/>
      </w:pPr>
      <w:rPr>
        <w:rFonts w:hint="default"/>
      </w:rPr>
    </w:lvl>
    <w:lvl w:ilvl="6">
      <w:start w:val="1"/>
      <w:numFmt w:val="decimal"/>
      <w:lvlText w:val="%1.%2.%3.%4.%5.%6.%7"/>
      <w:lvlJc w:val="left"/>
      <w:pPr>
        <w:ind w:left="6801" w:hanging="1440"/>
      </w:pPr>
      <w:rPr>
        <w:rFonts w:hint="default"/>
      </w:rPr>
    </w:lvl>
    <w:lvl w:ilvl="7">
      <w:start w:val="1"/>
      <w:numFmt w:val="decimal"/>
      <w:lvlText w:val="%1.%2.%3.%4.%5.%6.%7.%8"/>
      <w:lvlJc w:val="left"/>
      <w:pPr>
        <w:ind w:left="7521" w:hanging="1440"/>
      </w:pPr>
      <w:rPr>
        <w:rFonts w:hint="default"/>
      </w:rPr>
    </w:lvl>
    <w:lvl w:ilvl="8">
      <w:start w:val="1"/>
      <w:numFmt w:val="decimal"/>
      <w:lvlText w:val="%1.%2.%3.%4.%5.%6.%7.%8.%9"/>
      <w:lvlJc w:val="left"/>
      <w:pPr>
        <w:ind w:left="8601" w:hanging="1800"/>
      </w:pPr>
      <w:rPr>
        <w:rFonts w:hint="default"/>
      </w:rPr>
    </w:lvl>
  </w:abstractNum>
  <w:abstractNum w:abstractNumId="9" w15:restartNumberingAfterBreak="0">
    <w:nsid w:val="392C1F6C"/>
    <w:multiLevelType w:val="hybridMultilevel"/>
    <w:tmpl w:val="7078281C"/>
    <w:lvl w:ilvl="0" w:tplc="1B22461C">
      <w:numFmt w:val="bullet"/>
      <w:lvlText w:val="•"/>
      <w:lvlJc w:val="left"/>
      <w:pPr>
        <w:ind w:left="1800" w:hanging="360"/>
      </w:pPr>
      <w:rPr>
        <w:rFonts w:ascii="Arial" w:eastAsiaTheme="minorHAnsi"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E8D7642"/>
    <w:multiLevelType w:val="multilevel"/>
    <w:tmpl w:val="0AB8A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8B4A1C"/>
    <w:multiLevelType w:val="hybridMultilevel"/>
    <w:tmpl w:val="B12C8CE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51A316B5"/>
    <w:multiLevelType w:val="hybridMultilevel"/>
    <w:tmpl w:val="2BAE3406"/>
    <w:lvl w:ilvl="0" w:tplc="1B22461C">
      <w:numFmt w:val="bullet"/>
      <w:lvlText w:val="•"/>
      <w:lvlJc w:val="left"/>
      <w:pPr>
        <w:ind w:left="1080" w:hanging="360"/>
      </w:pPr>
      <w:rPr>
        <w:rFonts w:ascii="Arial" w:eastAsiaTheme="minorHAns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5C947072"/>
    <w:multiLevelType w:val="hybridMultilevel"/>
    <w:tmpl w:val="3200B67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24531F1"/>
    <w:multiLevelType w:val="hybridMultilevel"/>
    <w:tmpl w:val="79F4016E"/>
    <w:lvl w:ilvl="0" w:tplc="1809000F">
      <w:start w:val="1"/>
      <w:numFmt w:val="decimal"/>
      <w:lvlText w:val="%1."/>
      <w:lvlJc w:val="left"/>
      <w:pPr>
        <w:ind w:left="501"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A5510CC"/>
    <w:multiLevelType w:val="hybridMultilevel"/>
    <w:tmpl w:val="2FCE6CE2"/>
    <w:lvl w:ilvl="0" w:tplc="18090001">
      <w:start w:val="1"/>
      <w:numFmt w:val="bullet"/>
      <w:lvlText w:val=""/>
      <w:lvlJc w:val="left"/>
      <w:pPr>
        <w:ind w:left="501"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9116552">
    <w:abstractNumId w:val="4"/>
  </w:num>
  <w:num w:numId="2" w16cid:durableId="1737823084">
    <w:abstractNumId w:val="13"/>
  </w:num>
  <w:num w:numId="3" w16cid:durableId="214128704">
    <w:abstractNumId w:val="14"/>
  </w:num>
  <w:num w:numId="4" w16cid:durableId="1240794957">
    <w:abstractNumId w:val="1"/>
  </w:num>
  <w:num w:numId="5" w16cid:durableId="242573998">
    <w:abstractNumId w:val="0"/>
  </w:num>
  <w:num w:numId="6" w16cid:durableId="1924798340">
    <w:abstractNumId w:val="10"/>
  </w:num>
  <w:num w:numId="7" w16cid:durableId="1868987918">
    <w:abstractNumId w:val="11"/>
  </w:num>
  <w:num w:numId="8" w16cid:durableId="1718702755">
    <w:abstractNumId w:val="12"/>
  </w:num>
  <w:num w:numId="9" w16cid:durableId="2083792593">
    <w:abstractNumId w:val="7"/>
  </w:num>
  <w:num w:numId="10" w16cid:durableId="436027939">
    <w:abstractNumId w:val="8"/>
  </w:num>
  <w:num w:numId="11" w16cid:durableId="1379090860">
    <w:abstractNumId w:val="3"/>
  </w:num>
  <w:num w:numId="12" w16cid:durableId="940602843">
    <w:abstractNumId w:val="6"/>
  </w:num>
  <w:num w:numId="13" w16cid:durableId="263655315">
    <w:abstractNumId w:val="9"/>
  </w:num>
  <w:num w:numId="14" w16cid:durableId="496074433">
    <w:abstractNumId w:val="2"/>
  </w:num>
  <w:num w:numId="15" w16cid:durableId="806707043">
    <w:abstractNumId w:val="5"/>
  </w:num>
  <w:num w:numId="16" w16cid:durableId="213468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B4"/>
    <w:rsid w:val="0020050E"/>
    <w:rsid w:val="00201BE6"/>
    <w:rsid w:val="002A4824"/>
    <w:rsid w:val="00315D15"/>
    <w:rsid w:val="00343C7F"/>
    <w:rsid w:val="00394804"/>
    <w:rsid w:val="003D1842"/>
    <w:rsid w:val="00403765"/>
    <w:rsid w:val="00445E59"/>
    <w:rsid w:val="004B68B4"/>
    <w:rsid w:val="004E6EFB"/>
    <w:rsid w:val="00535E27"/>
    <w:rsid w:val="0061561C"/>
    <w:rsid w:val="0065272C"/>
    <w:rsid w:val="006F3A40"/>
    <w:rsid w:val="007C2868"/>
    <w:rsid w:val="007F0594"/>
    <w:rsid w:val="00824668"/>
    <w:rsid w:val="0086187C"/>
    <w:rsid w:val="008822D5"/>
    <w:rsid w:val="008D58A7"/>
    <w:rsid w:val="009200C1"/>
    <w:rsid w:val="009405CA"/>
    <w:rsid w:val="009530DD"/>
    <w:rsid w:val="00A22D5F"/>
    <w:rsid w:val="00A271A5"/>
    <w:rsid w:val="00A50464"/>
    <w:rsid w:val="00A606D9"/>
    <w:rsid w:val="00A616C7"/>
    <w:rsid w:val="00A72A56"/>
    <w:rsid w:val="00AC1521"/>
    <w:rsid w:val="00B52A40"/>
    <w:rsid w:val="00BD74C9"/>
    <w:rsid w:val="00C10AAF"/>
    <w:rsid w:val="00D63637"/>
    <w:rsid w:val="00D719F6"/>
    <w:rsid w:val="00D966D8"/>
    <w:rsid w:val="00E63D25"/>
    <w:rsid w:val="00ED7F0C"/>
    <w:rsid w:val="00EF1199"/>
    <w:rsid w:val="00F517FD"/>
    <w:rsid w:val="00F52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E29B"/>
  <w15:chartTrackingRefBased/>
  <w15:docId w15:val="{A2AA94EE-539C-4AC4-BFAE-FD05CD19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6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6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8B4"/>
    <w:rPr>
      <w:rFonts w:eastAsiaTheme="majorEastAsia" w:cstheme="majorBidi"/>
      <w:color w:val="272727" w:themeColor="text1" w:themeTint="D8"/>
    </w:rPr>
  </w:style>
  <w:style w:type="paragraph" w:styleId="Title">
    <w:name w:val="Title"/>
    <w:basedOn w:val="Normal"/>
    <w:next w:val="Normal"/>
    <w:link w:val="TitleChar"/>
    <w:uiPriority w:val="10"/>
    <w:qFormat/>
    <w:rsid w:val="004B6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8B4"/>
    <w:pPr>
      <w:spacing w:before="160"/>
      <w:jc w:val="center"/>
    </w:pPr>
    <w:rPr>
      <w:i/>
      <w:iCs/>
      <w:color w:val="404040" w:themeColor="text1" w:themeTint="BF"/>
    </w:rPr>
  </w:style>
  <w:style w:type="character" w:customStyle="1" w:styleId="QuoteChar">
    <w:name w:val="Quote Char"/>
    <w:basedOn w:val="DefaultParagraphFont"/>
    <w:link w:val="Quote"/>
    <w:uiPriority w:val="29"/>
    <w:rsid w:val="004B68B4"/>
    <w:rPr>
      <w:i/>
      <w:iCs/>
      <w:color w:val="404040" w:themeColor="text1" w:themeTint="BF"/>
    </w:rPr>
  </w:style>
  <w:style w:type="paragraph" w:styleId="ListParagraph">
    <w:name w:val="List Paragraph"/>
    <w:basedOn w:val="Normal"/>
    <w:uiPriority w:val="34"/>
    <w:qFormat/>
    <w:rsid w:val="004B68B4"/>
    <w:pPr>
      <w:ind w:left="720"/>
      <w:contextualSpacing/>
    </w:pPr>
  </w:style>
  <w:style w:type="character" w:styleId="IntenseEmphasis">
    <w:name w:val="Intense Emphasis"/>
    <w:basedOn w:val="DefaultParagraphFont"/>
    <w:uiPriority w:val="21"/>
    <w:qFormat/>
    <w:rsid w:val="004B68B4"/>
    <w:rPr>
      <w:i/>
      <w:iCs/>
      <w:color w:val="0F4761" w:themeColor="accent1" w:themeShade="BF"/>
    </w:rPr>
  </w:style>
  <w:style w:type="paragraph" w:styleId="IntenseQuote">
    <w:name w:val="Intense Quote"/>
    <w:basedOn w:val="Normal"/>
    <w:next w:val="Normal"/>
    <w:link w:val="IntenseQuoteChar"/>
    <w:uiPriority w:val="30"/>
    <w:qFormat/>
    <w:rsid w:val="004B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8B4"/>
    <w:rPr>
      <w:i/>
      <w:iCs/>
      <w:color w:val="0F4761" w:themeColor="accent1" w:themeShade="BF"/>
    </w:rPr>
  </w:style>
  <w:style w:type="character" w:styleId="IntenseReference">
    <w:name w:val="Intense Reference"/>
    <w:basedOn w:val="DefaultParagraphFont"/>
    <w:uiPriority w:val="32"/>
    <w:qFormat/>
    <w:rsid w:val="004B68B4"/>
    <w:rPr>
      <w:b/>
      <w:bCs/>
      <w:smallCaps/>
      <w:color w:val="0F4761" w:themeColor="accent1" w:themeShade="BF"/>
      <w:spacing w:val="5"/>
    </w:rPr>
  </w:style>
  <w:style w:type="paragraph" w:styleId="NormalWeb">
    <w:name w:val="Normal (Web)"/>
    <w:basedOn w:val="Normal"/>
    <w:uiPriority w:val="99"/>
    <w:semiHidden/>
    <w:unhideWhenUsed/>
    <w:rsid w:val="004B68B4"/>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Hyperlink">
    <w:name w:val="Hyperlink"/>
    <w:basedOn w:val="DefaultParagraphFont"/>
    <w:uiPriority w:val="99"/>
    <w:unhideWhenUsed/>
    <w:rsid w:val="009405CA"/>
    <w:rPr>
      <w:color w:val="0000FF"/>
      <w:u w:val="single"/>
    </w:rPr>
  </w:style>
  <w:style w:type="character" w:styleId="Strong">
    <w:name w:val="Strong"/>
    <w:basedOn w:val="DefaultParagraphFont"/>
    <w:uiPriority w:val="22"/>
    <w:qFormat/>
    <w:rsid w:val="00A271A5"/>
    <w:rPr>
      <w:b/>
      <w:bCs/>
    </w:rPr>
  </w:style>
  <w:style w:type="character" w:styleId="CommentReference">
    <w:name w:val="annotation reference"/>
    <w:basedOn w:val="DefaultParagraphFont"/>
    <w:uiPriority w:val="99"/>
    <w:semiHidden/>
    <w:unhideWhenUsed/>
    <w:rsid w:val="003D1842"/>
    <w:rPr>
      <w:sz w:val="16"/>
      <w:szCs w:val="16"/>
    </w:rPr>
  </w:style>
  <w:style w:type="paragraph" w:styleId="CommentText">
    <w:name w:val="annotation text"/>
    <w:basedOn w:val="Normal"/>
    <w:link w:val="CommentTextChar"/>
    <w:uiPriority w:val="99"/>
    <w:unhideWhenUsed/>
    <w:rsid w:val="003D1842"/>
    <w:pPr>
      <w:spacing w:line="240" w:lineRule="auto"/>
    </w:pPr>
    <w:rPr>
      <w:sz w:val="20"/>
      <w:szCs w:val="20"/>
    </w:rPr>
  </w:style>
  <w:style w:type="character" w:customStyle="1" w:styleId="CommentTextChar">
    <w:name w:val="Comment Text Char"/>
    <w:basedOn w:val="DefaultParagraphFont"/>
    <w:link w:val="CommentText"/>
    <w:uiPriority w:val="99"/>
    <w:rsid w:val="003D1842"/>
    <w:rPr>
      <w:sz w:val="20"/>
      <w:szCs w:val="20"/>
    </w:rPr>
  </w:style>
  <w:style w:type="paragraph" w:styleId="CommentSubject">
    <w:name w:val="annotation subject"/>
    <w:basedOn w:val="CommentText"/>
    <w:next w:val="CommentText"/>
    <w:link w:val="CommentSubjectChar"/>
    <w:uiPriority w:val="99"/>
    <w:semiHidden/>
    <w:unhideWhenUsed/>
    <w:rsid w:val="003D1842"/>
    <w:rPr>
      <w:b/>
      <w:bCs/>
    </w:rPr>
  </w:style>
  <w:style w:type="character" w:customStyle="1" w:styleId="CommentSubjectChar">
    <w:name w:val="Comment Subject Char"/>
    <w:basedOn w:val="CommentTextChar"/>
    <w:link w:val="CommentSubject"/>
    <w:uiPriority w:val="99"/>
    <w:semiHidden/>
    <w:rsid w:val="003D1842"/>
    <w:rPr>
      <w:b/>
      <w:bCs/>
      <w:sz w:val="20"/>
      <w:szCs w:val="20"/>
    </w:rPr>
  </w:style>
  <w:style w:type="character" w:styleId="FollowedHyperlink">
    <w:name w:val="FollowedHyperlink"/>
    <w:basedOn w:val="DefaultParagraphFont"/>
    <w:uiPriority w:val="99"/>
    <w:semiHidden/>
    <w:unhideWhenUsed/>
    <w:rsid w:val="008D58A7"/>
    <w:rPr>
      <w:color w:val="96607D" w:themeColor="followedHyperlink"/>
      <w:u w:val="single"/>
    </w:rPr>
  </w:style>
  <w:style w:type="character" w:styleId="UnresolvedMention">
    <w:name w:val="Unresolved Mention"/>
    <w:basedOn w:val="DefaultParagraphFont"/>
    <w:uiPriority w:val="99"/>
    <w:semiHidden/>
    <w:unhideWhenUsed/>
    <w:rsid w:val="00A60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3527">
      <w:bodyDiv w:val="1"/>
      <w:marLeft w:val="0"/>
      <w:marRight w:val="0"/>
      <w:marTop w:val="0"/>
      <w:marBottom w:val="0"/>
      <w:divBdr>
        <w:top w:val="none" w:sz="0" w:space="0" w:color="auto"/>
        <w:left w:val="none" w:sz="0" w:space="0" w:color="auto"/>
        <w:bottom w:val="none" w:sz="0" w:space="0" w:color="auto"/>
        <w:right w:val="none" w:sz="0" w:space="0" w:color="auto"/>
      </w:divBdr>
    </w:div>
    <w:div w:id="1574730509">
      <w:bodyDiv w:val="1"/>
      <w:marLeft w:val="0"/>
      <w:marRight w:val="0"/>
      <w:marTop w:val="0"/>
      <w:marBottom w:val="0"/>
      <w:divBdr>
        <w:top w:val="none" w:sz="0" w:space="0" w:color="auto"/>
        <w:left w:val="none" w:sz="0" w:space="0" w:color="auto"/>
        <w:bottom w:val="none" w:sz="0" w:space="0" w:color="auto"/>
        <w:right w:val="none" w:sz="0" w:space="0" w:color="auto"/>
      </w:divBdr>
    </w:div>
    <w:div w:id="17915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cc.ie/en/digital-services/housing/housing-grants/2025-april-standardised-costs-update-website-copy.xlsx" TargetMode="External"/><Relationship Id="rId3" Type="http://schemas.openxmlformats.org/officeDocument/2006/relationships/settings" Target="settings.xml"/><Relationship Id="rId7" Type="http://schemas.openxmlformats.org/officeDocument/2006/relationships/hyperlink" Target="https://www.gov.ie/en/department-of-housing-local-government-and-heritage/publications/technical-guidance-document-b-fire-safety-volume-2-dwelling-hou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e/en/department-of-housing-local-government-and-heritage/collections/technical-guidance-documents/" TargetMode="External"/><Relationship Id="rId11" Type="http://schemas.openxmlformats.org/officeDocument/2006/relationships/fontTable" Target="fontTable.xml"/><Relationship Id="rId5" Type="http://schemas.openxmlformats.org/officeDocument/2006/relationships/hyperlink" Target="https://lpt.revenue.ie/lpt-web/views/login.html;jsessionid=3207A40C7C7A324AAD9672A165664131?execution=e1s1" TargetMode="External"/><Relationship Id="rId10" Type="http://schemas.openxmlformats.org/officeDocument/2006/relationships/hyperlink" Target="https://www.sdcc.ie/en/services/housing/housing-grants/application-housing-adaptation-grants-for-older-people-and-disabled-people-.pdf" TargetMode="External"/><Relationship Id="rId4" Type="http://schemas.openxmlformats.org/officeDocument/2006/relationships/webSettings" Target="webSettings.xml"/><Relationship Id="rId9" Type="http://schemas.openxmlformats.org/officeDocument/2006/relationships/hyperlink" Target="https://www.aoti.ie/ot-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14</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Robertson</dc:creator>
  <cp:keywords/>
  <dc:description/>
  <cp:lastModifiedBy>Michelle Robertson</cp:lastModifiedBy>
  <cp:revision>6</cp:revision>
  <dcterms:created xsi:type="dcterms:W3CDTF">2026-05-12T14:07:00Z</dcterms:created>
  <dcterms:modified xsi:type="dcterms:W3CDTF">2026-05-14T12:26:00Z</dcterms:modified>
</cp:coreProperties>
</file>