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2F62" w14:textId="20720C71" w:rsidR="006D7513" w:rsidRDefault="006D7513" w:rsidP="006D7513">
      <w:pPr>
        <w:pStyle w:val="NoSpacing"/>
        <w:rPr>
          <w:color w:val="0070C0"/>
          <w:sz w:val="28"/>
          <w:szCs w:val="28"/>
        </w:rPr>
      </w:pPr>
      <w:r>
        <w:rPr>
          <w:noProof/>
        </w:rPr>
        <w:drawing>
          <wp:inline distT="0" distB="0" distL="0" distR="0" wp14:anchorId="52541C0C" wp14:editId="1814D046">
            <wp:extent cx="6115050" cy="8332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993" cy="858629"/>
                    </a:xfrm>
                    <a:prstGeom prst="rect">
                      <a:avLst/>
                    </a:prstGeom>
                    <a:noFill/>
                  </pic:spPr>
                </pic:pic>
              </a:graphicData>
            </a:graphic>
          </wp:inline>
        </w:drawing>
      </w:r>
    </w:p>
    <w:p w14:paraId="52411BE9" w14:textId="77777777" w:rsidR="006D7513" w:rsidRDefault="006D7513" w:rsidP="00151A75">
      <w:pPr>
        <w:jc w:val="center"/>
        <w:rPr>
          <w:color w:val="0070C0"/>
          <w:sz w:val="28"/>
          <w:szCs w:val="28"/>
        </w:rPr>
      </w:pPr>
    </w:p>
    <w:p w14:paraId="0477D73C" w14:textId="5B93DBEB" w:rsidR="00151A75" w:rsidRPr="006D7513" w:rsidRDefault="00151A75" w:rsidP="00151A75">
      <w:pPr>
        <w:jc w:val="center"/>
        <w:rPr>
          <w:color w:val="ED7D31" w:themeColor="accent2"/>
          <w:sz w:val="32"/>
          <w:szCs w:val="32"/>
        </w:rPr>
      </w:pPr>
      <w:r w:rsidRPr="006D7513">
        <w:rPr>
          <w:color w:val="ED7D31" w:themeColor="accent2"/>
          <w:sz w:val="32"/>
          <w:szCs w:val="32"/>
        </w:rPr>
        <w:t>Traveller Accommodation</w:t>
      </w:r>
    </w:p>
    <w:p w14:paraId="1A4B6877" w14:textId="5C9118D9" w:rsidR="00414A01" w:rsidRDefault="00151A75" w:rsidP="00151A75">
      <w:pPr>
        <w:jc w:val="center"/>
        <w:rPr>
          <w:color w:val="ED7D31" w:themeColor="accent2"/>
          <w:sz w:val="32"/>
          <w:szCs w:val="32"/>
        </w:rPr>
      </w:pPr>
      <w:r w:rsidRPr="006D7513">
        <w:rPr>
          <w:color w:val="ED7D31" w:themeColor="accent2"/>
          <w:sz w:val="32"/>
          <w:szCs w:val="32"/>
        </w:rPr>
        <w:t xml:space="preserve">Pilot </w:t>
      </w:r>
      <w:r w:rsidR="00BA25C0" w:rsidRPr="006D7513">
        <w:rPr>
          <w:color w:val="ED7D31" w:themeColor="accent2"/>
          <w:sz w:val="32"/>
          <w:szCs w:val="32"/>
        </w:rPr>
        <w:t>Caravan Loan Scheme</w:t>
      </w:r>
      <w:r w:rsidRPr="006D7513">
        <w:rPr>
          <w:color w:val="ED7D31" w:themeColor="accent2"/>
          <w:sz w:val="32"/>
          <w:szCs w:val="32"/>
        </w:rPr>
        <w:t xml:space="preserve"> </w:t>
      </w:r>
      <w:r w:rsidR="006D7513">
        <w:rPr>
          <w:color w:val="ED7D31" w:themeColor="accent2"/>
          <w:sz w:val="32"/>
          <w:szCs w:val="32"/>
        </w:rPr>
        <w:t>-</w:t>
      </w:r>
      <w:r w:rsidRPr="006D7513">
        <w:rPr>
          <w:color w:val="ED7D31" w:themeColor="accent2"/>
          <w:sz w:val="32"/>
          <w:szCs w:val="32"/>
        </w:rPr>
        <w:t xml:space="preserve"> July 2021</w:t>
      </w:r>
    </w:p>
    <w:p w14:paraId="6A3795B6" w14:textId="77777777" w:rsidR="00BA25C0" w:rsidRPr="00151A75" w:rsidRDefault="00BA25C0">
      <w:pPr>
        <w:rPr>
          <w:color w:val="0070C0"/>
          <w:sz w:val="28"/>
          <w:szCs w:val="28"/>
        </w:rPr>
      </w:pPr>
      <w:r w:rsidRPr="00151A75">
        <w:rPr>
          <w:color w:val="0070C0"/>
          <w:sz w:val="28"/>
          <w:szCs w:val="28"/>
        </w:rPr>
        <w:t>Frequently Asked Questions</w:t>
      </w:r>
    </w:p>
    <w:p w14:paraId="0AEC1BAD" w14:textId="20F9310B" w:rsidR="00BA25C0" w:rsidRPr="00564415" w:rsidRDefault="00BA25C0" w:rsidP="00BA25C0">
      <w:pPr>
        <w:rPr>
          <w:color w:val="0070C0"/>
          <w:sz w:val="28"/>
          <w:szCs w:val="28"/>
          <w:lang w:val="en-US"/>
        </w:rPr>
      </w:pPr>
      <w:r w:rsidRPr="00564415">
        <w:rPr>
          <w:color w:val="0070C0"/>
          <w:sz w:val="28"/>
          <w:szCs w:val="28"/>
          <w:lang w:val="en-US"/>
        </w:rPr>
        <w:t>Is there an upper age limit on people who can avail of the loan scheme</w:t>
      </w:r>
      <w:r w:rsidR="00564415" w:rsidRPr="00564415">
        <w:rPr>
          <w:color w:val="0070C0"/>
          <w:sz w:val="28"/>
          <w:szCs w:val="28"/>
          <w:lang w:val="en-US"/>
        </w:rPr>
        <w:t>?</w:t>
      </w:r>
    </w:p>
    <w:p w14:paraId="1EEE6057" w14:textId="77777777" w:rsidR="00BA25C0" w:rsidRDefault="00BA25C0">
      <w:r>
        <w:t>The loans are granted based on need.  Once a person can satisfy the local authority that they have the means to repay the loan there is no upper age limit</w:t>
      </w:r>
    </w:p>
    <w:p w14:paraId="5AB433A4" w14:textId="77777777" w:rsidR="006D7513" w:rsidRDefault="006D7513" w:rsidP="00BA25C0">
      <w:pPr>
        <w:rPr>
          <w:color w:val="0070C0"/>
          <w:sz w:val="28"/>
          <w:szCs w:val="28"/>
          <w:lang w:val="en-US"/>
        </w:rPr>
      </w:pPr>
    </w:p>
    <w:p w14:paraId="2E2481E9" w14:textId="650DBA62" w:rsidR="00BA25C0" w:rsidRPr="00564415" w:rsidRDefault="00564415" w:rsidP="00BA25C0">
      <w:pPr>
        <w:rPr>
          <w:color w:val="0070C0"/>
          <w:sz w:val="28"/>
          <w:szCs w:val="28"/>
          <w:lang w:val="en-US"/>
        </w:rPr>
      </w:pPr>
      <w:r w:rsidRPr="00564415">
        <w:rPr>
          <w:color w:val="0070C0"/>
          <w:sz w:val="28"/>
          <w:szCs w:val="28"/>
          <w:lang w:val="en-US"/>
        </w:rPr>
        <w:t xml:space="preserve">Can </w:t>
      </w:r>
      <w:r>
        <w:rPr>
          <w:color w:val="0070C0"/>
          <w:sz w:val="28"/>
          <w:szCs w:val="28"/>
          <w:lang w:val="en-US"/>
        </w:rPr>
        <w:t xml:space="preserve">an </w:t>
      </w:r>
      <w:r w:rsidR="00151A75">
        <w:rPr>
          <w:color w:val="0070C0"/>
          <w:sz w:val="28"/>
          <w:szCs w:val="28"/>
          <w:lang w:val="en-US"/>
        </w:rPr>
        <w:t xml:space="preserve">applicant </w:t>
      </w:r>
      <w:r w:rsidR="00151A75" w:rsidRPr="00564415">
        <w:rPr>
          <w:color w:val="0070C0"/>
          <w:sz w:val="28"/>
          <w:szCs w:val="28"/>
          <w:lang w:val="en-US"/>
        </w:rPr>
        <w:t>top</w:t>
      </w:r>
      <w:r w:rsidR="00BA25C0" w:rsidRPr="00564415">
        <w:rPr>
          <w:color w:val="0070C0"/>
          <w:sz w:val="28"/>
          <w:szCs w:val="28"/>
          <w:lang w:val="en-US"/>
        </w:rPr>
        <w:t xml:space="preserve"> up the amount they are</w:t>
      </w:r>
      <w:r w:rsidRPr="00564415">
        <w:rPr>
          <w:color w:val="0070C0"/>
          <w:sz w:val="28"/>
          <w:szCs w:val="28"/>
          <w:lang w:val="en-US"/>
        </w:rPr>
        <w:t xml:space="preserve"> borrowing from their own resources </w:t>
      </w:r>
      <w:r w:rsidR="00BA25C0" w:rsidRPr="00564415">
        <w:rPr>
          <w:color w:val="0070C0"/>
          <w:sz w:val="28"/>
          <w:szCs w:val="28"/>
          <w:lang w:val="en-US"/>
        </w:rPr>
        <w:t>to pay for a more expe</w:t>
      </w:r>
      <w:r>
        <w:rPr>
          <w:color w:val="0070C0"/>
          <w:sz w:val="28"/>
          <w:szCs w:val="28"/>
          <w:lang w:val="en-US"/>
        </w:rPr>
        <w:t>nsive mobile/trailer</w:t>
      </w:r>
      <w:r w:rsidR="00BA25C0" w:rsidRPr="00564415">
        <w:rPr>
          <w:color w:val="0070C0"/>
          <w:sz w:val="28"/>
          <w:szCs w:val="28"/>
          <w:lang w:val="en-US"/>
        </w:rPr>
        <w:t>?</w:t>
      </w:r>
    </w:p>
    <w:p w14:paraId="2FB34B41" w14:textId="2CE2CDE6" w:rsidR="00564415" w:rsidRDefault="00564415">
      <w:r>
        <w:t>An applicant</w:t>
      </w:r>
      <w:r w:rsidR="00BA25C0">
        <w:t xml:space="preserve"> can provide additional funding from their own resources.  The term of the loan will be adjusted acc</w:t>
      </w:r>
      <w:r>
        <w:t xml:space="preserve">ordingly to </w:t>
      </w:r>
      <w:proofErr w:type="gramStart"/>
      <w:r>
        <w:t>take into account</w:t>
      </w:r>
      <w:proofErr w:type="gramEnd"/>
      <w:r>
        <w:t xml:space="preserve"> </w:t>
      </w:r>
      <w:r w:rsidR="00151A75">
        <w:t>the additional funding</w:t>
      </w:r>
      <w:r w:rsidR="00BA25C0">
        <w:t xml:space="preserve"> pro</w:t>
      </w:r>
      <w:r>
        <w:t xml:space="preserve">vided.  </w:t>
      </w:r>
    </w:p>
    <w:p w14:paraId="499897AB" w14:textId="1214B01A" w:rsidR="00BA25C0" w:rsidRDefault="00564415">
      <w:r>
        <w:t xml:space="preserve">For </w:t>
      </w:r>
      <w:r w:rsidR="006D7513">
        <w:t>example,</w:t>
      </w:r>
      <w:r>
        <w:t xml:space="preserve"> if an </w:t>
      </w:r>
      <w:r w:rsidR="006D7513">
        <w:t>applicant borrows</w:t>
      </w:r>
      <w:r w:rsidR="00BA25C0">
        <w:t xml:space="preserve"> €30,000 on the caravan loan scheme and pays an additional €10,000 from their own resources the life span of the caravan and </w:t>
      </w:r>
      <w:proofErr w:type="gramStart"/>
      <w:r w:rsidR="00BA25C0">
        <w:t>as a consequence</w:t>
      </w:r>
      <w:proofErr w:type="gramEnd"/>
      <w:r w:rsidR="00BA25C0">
        <w:t xml:space="preserve"> the term of the loan will be adjusted accordingly.</w:t>
      </w:r>
    </w:p>
    <w:p w14:paraId="7DFF54A8" w14:textId="77777777" w:rsidR="00BA25C0" w:rsidRDefault="00BA25C0">
      <w:r>
        <w:t>CLS funding €30,000 (75%) + own resource funding €10,000 (25%) = €40,000 (100%)</w:t>
      </w:r>
    </w:p>
    <w:p w14:paraId="475FB38E" w14:textId="188D298E" w:rsidR="00BA25C0" w:rsidRDefault="00BA25C0">
      <w:r>
        <w:t xml:space="preserve">If the life span of the caravan is deemed to be 8 </w:t>
      </w:r>
      <w:r w:rsidR="006D7513">
        <w:t>years,</w:t>
      </w:r>
      <w:r>
        <w:t xml:space="preserve"> then the loan term will be for 75% ie.6 years.</w:t>
      </w:r>
    </w:p>
    <w:p w14:paraId="3FF8E923" w14:textId="77777777" w:rsidR="006D7513" w:rsidRDefault="006D7513" w:rsidP="00BA25C0">
      <w:pPr>
        <w:rPr>
          <w:color w:val="0070C0"/>
          <w:sz w:val="28"/>
          <w:szCs w:val="28"/>
          <w:lang w:val="en-US"/>
        </w:rPr>
      </w:pPr>
    </w:p>
    <w:p w14:paraId="510D8FFB" w14:textId="648E3E4C" w:rsidR="00564415" w:rsidRPr="00564415" w:rsidRDefault="00564415" w:rsidP="00BA25C0">
      <w:pPr>
        <w:rPr>
          <w:color w:val="0070C0"/>
          <w:sz w:val="28"/>
          <w:szCs w:val="28"/>
          <w:lang w:val="en-US"/>
        </w:rPr>
      </w:pPr>
      <w:r w:rsidRPr="00564415">
        <w:rPr>
          <w:color w:val="0070C0"/>
          <w:sz w:val="28"/>
          <w:szCs w:val="28"/>
          <w:lang w:val="en-US"/>
        </w:rPr>
        <w:t xml:space="preserve">What if more than one mobile/trailer is </w:t>
      </w:r>
      <w:r w:rsidR="00151A75" w:rsidRPr="00564415">
        <w:rPr>
          <w:color w:val="0070C0"/>
          <w:sz w:val="28"/>
          <w:szCs w:val="28"/>
          <w:lang w:val="en-US"/>
        </w:rPr>
        <w:t>required by</w:t>
      </w:r>
      <w:r w:rsidRPr="00564415">
        <w:rPr>
          <w:color w:val="0070C0"/>
          <w:sz w:val="28"/>
          <w:szCs w:val="28"/>
          <w:lang w:val="en-US"/>
        </w:rPr>
        <w:t xml:space="preserve"> an applicant to cater for a large family?</w:t>
      </w:r>
    </w:p>
    <w:p w14:paraId="24C11BD7" w14:textId="24A5D033" w:rsidR="00BA25C0" w:rsidRDefault="00C01FCA" w:rsidP="00BA25C0">
      <w:pPr>
        <w:rPr>
          <w:lang w:val="en-US"/>
        </w:rPr>
      </w:pPr>
      <w:r>
        <w:rPr>
          <w:lang w:val="en-US"/>
        </w:rPr>
        <w:t xml:space="preserve">The local authority will </w:t>
      </w:r>
      <w:r w:rsidR="00564415">
        <w:rPr>
          <w:lang w:val="en-US"/>
        </w:rPr>
        <w:t xml:space="preserve">assess the </w:t>
      </w:r>
      <w:r w:rsidR="00151A75">
        <w:rPr>
          <w:lang w:val="en-US"/>
        </w:rPr>
        <w:t>application based</w:t>
      </w:r>
      <w:r>
        <w:rPr>
          <w:lang w:val="en-US"/>
        </w:rPr>
        <w:t xml:space="preserve"> on need </w:t>
      </w:r>
      <w:proofErr w:type="gramStart"/>
      <w:r>
        <w:rPr>
          <w:lang w:val="en-US"/>
        </w:rPr>
        <w:t>and  the</w:t>
      </w:r>
      <w:proofErr w:type="gramEnd"/>
      <w:r>
        <w:rPr>
          <w:lang w:val="en-US"/>
        </w:rPr>
        <w:t xml:space="preserve"> affordability of the loan repayments.  </w:t>
      </w:r>
    </w:p>
    <w:p w14:paraId="56A72048" w14:textId="77777777" w:rsidR="006D7513" w:rsidRDefault="006D7513" w:rsidP="00BA25C0">
      <w:pPr>
        <w:rPr>
          <w:color w:val="0070C0"/>
          <w:sz w:val="28"/>
          <w:szCs w:val="28"/>
        </w:rPr>
      </w:pPr>
    </w:p>
    <w:p w14:paraId="3B86E264" w14:textId="4E2E05F3" w:rsidR="00464A14" w:rsidRPr="00564415" w:rsidRDefault="00464A14" w:rsidP="00BA25C0">
      <w:pPr>
        <w:rPr>
          <w:color w:val="0070C0"/>
          <w:sz w:val="28"/>
          <w:szCs w:val="28"/>
        </w:rPr>
      </w:pPr>
      <w:r w:rsidRPr="00564415">
        <w:rPr>
          <w:color w:val="0070C0"/>
          <w:sz w:val="28"/>
          <w:szCs w:val="28"/>
        </w:rPr>
        <w:t>Is it intended that a Credit Check will be carried out?</w:t>
      </w:r>
    </w:p>
    <w:p w14:paraId="40A7E1B5" w14:textId="3997AD38" w:rsidR="00464A14" w:rsidRDefault="00464A14" w:rsidP="00BA25C0">
      <w:pPr>
        <w:rPr>
          <w:lang w:val="en-US"/>
        </w:rPr>
      </w:pPr>
      <w:r>
        <w:t xml:space="preserve">Yes. Local authorities should </w:t>
      </w:r>
      <w:r w:rsidR="004065BC">
        <w:t xml:space="preserve">make all necessary enquiries to </w:t>
      </w:r>
      <w:r>
        <w:t>satisfy themselves that an applicant can afford to make the loan repayments and tha</w:t>
      </w:r>
      <w:r w:rsidR="00EA300C">
        <w:t>t they will rep</w:t>
      </w:r>
      <w:r w:rsidR="00D23EF7">
        <w:t xml:space="preserve">ay the loan. </w:t>
      </w:r>
      <w:r w:rsidR="004065BC">
        <w:t>This is very important. If an</w:t>
      </w:r>
      <w:r w:rsidR="00D23EF7">
        <w:t xml:space="preserve"> applicant d</w:t>
      </w:r>
      <w:r w:rsidR="00EA300C">
        <w:t>efaults on the loan they will become liable</w:t>
      </w:r>
      <w:r w:rsidR="004065BC">
        <w:t>, as a simple contract debt</w:t>
      </w:r>
      <w:r w:rsidR="00151A75">
        <w:t>, for</w:t>
      </w:r>
      <w:r w:rsidR="00EA300C">
        <w:t xml:space="preserve"> the full amount of the loan advance </w:t>
      </w:r>
      <w:r w:rsidR="004065BC">
        <w:t>and not the preferential amount.</w:t>
      </w:r>
      <w:r w:rsidR="00EA300C">
        <w:t xml:space="preserve">  </w:t>
      </w:r>
    </w:p>
    <w:p w14:paraId="038AAC42" w14:textId="77777777" w:rsidR="00C01FCA" w:rsidRPr="006D7513" w:rsidRDefault="00C01FCA" w:rsidP="00BA25C0">
      <w:pPr>
        <w:rPr>
          <w:sz w:val="24"/>
          <w:szCs w:val="24"/>
          <w:lang w:val="en-US"/>
        </w:rPr>
      </w:pPr>
    </w:p>
    <w:p w14:paraId="79FF08BC" w14:textId="77777777" w:rsidR="00C01FCA" w:rsidRPr="006D7513" w:rsidRDefault="00C01FCA" w:rsidP="00C01FCA">
      <w:pPr>
        <w:rPr>
          <w:color w:val="0070C0"/>
          <w:sz w:val="28"/>
          <w:szCs w:val="28"/>
          <w:lang w:val="en-US"/>
        </w:rPr>
      </w:pPr>
      <w:r w:rsidRPr="006D7513">
        <w:rPr>
          <w:color w:val="0070C0"/>
          <w:sz w:val="28"/>
          <w:szCs w:val="28"/>
          <w:lang w:val="en-US"/>
        </w:rPr>
        <w:t>Will people’s details be logged on the ICB register (Irish Credit Bureau)? - will people appear on their monthly reports?</w:t>
      </w:r>
    </w:p>
    <w:p w14:paraId="47FF0D4E" w14:textId="77777777" w:rsidR="00C01FCA" w:rsidRDefault="00C01FCA" w:rsidP="00BA25C0">
      <w:pPr>
        <w:rPr>
          <w:lang w:val="en-US"/>
        </w:rPr>
      </w:pPr>
      <w:r>
        <w:rPr>
          <w:lang w:val="en-US"/>
        </w:rPr>
        <w:t>Yes – in accordance with the standard rules</w:t>
      </w:r>
      <w:r w:rsidR="00EA300C">
        <w:rPr>
          <w:lang w:val="en-US"/>
        </w:rPr>
        <w:t>.</w:t>
      </w:r>
    </w:p>
    <w:p w14:paraId="151E99F7" w14:textId="77777777" w:rsidR="006D7513" w:rsidRDefault="006D7513" w:rsidP="00C01FCA">
      <w:pPr>
        <w:rPr>
          <w:color w:val="0070C0"/>
          <w:sz w:val="28"/>
          <w:szCs w:val="28"/>
          <w:lang w:val="en-US"/>
        </w:rPr>
      </w:pPr>
    </w:p>
    <w:p w14:paraId="5FCF17FA" w14:textId="1D45AD85" w:rsidR="00C01FCA" w:rsidRPr="00564415" w:rsidRDefault="00C01FCA" w:rsidP="00C01FCA">
      <w:pPr>
        <w:rPr>
          <w:color w:val="0070C0"/>
          <w:sz w:val="28"/>
          <w:szCs w:val="28"/>
          <w:lang w:val="en-US"/>
        </w:rPr>
      </w:pPr>
      <w:r w:rsidRPr="00564415">
        <w:rPr>
          <w:color w:val="0070C0"/>
          <w:sz w:val="28"/>
          <w:szCs w:val="28"/>
          <w:lang w:val="en-US"/>
        </w:rPr>
        <w:t xml:space="preserve">Will ownership of the mobile be assigned to the joint applicants? </w:t>
      </w:r>
      <w:r w:rsidR="00564415">
        <w:rPr>
          <w:color w:val="0070C0"/>
          <w:sz w:val="28"/>
          <w:szCs w:val="28"/>
          <w:lang w:val="en-US"/>
        </w:rPr>
        <w:t xml:space="preserve">                        </w:t>
      </w:r>
      <w:r w:rsidRPr="00564415">
        <w:rPr>
          <w:color w:val="0070C0"/>
          <w:sz w:val="28"/>
          <w:szCs w:val="28"/>
          <w:lang w:val="en-US"/>
        </w:rPr>
        <w:t>Is there a possible scenario whereby a person will be liable to repay the loan but not own the mobile?</w:t>
      </w:r>
    </w:p>
    <w:p w14:paraId="40F7359F" w14:textId="5BF9EC6F" w:rsidR="00570269" w:rsidRPr="00570269" w:rsidRDefault="00570269" w:rsidP="00570269">
      <w:pPr>
        <w:rPr>
          <w:lang w:val="en-US"/>
        </w:rPr>
      </w:pPr>
      <w:proofErr w:type="gramStart"/>
      <w:r>
        <w:rPr>
          <w:lang w:val="en-US"/>
        </w:rPr>
        <w:t>Yes</w:t>
      </w:r>
      <w:proofErr w:type="gramEnd"/>
      <w:r>
        <w:rPr>
          <w:lang w:val="en-US"/>
        </w:rPr>
        <w:t xml:space="preserve"> ownership</w:t>
      </w:r>
      <w:r w:rsidR="00564415">
        <w:rPr>
          <w:lang w:val="en-US"/>
        </w:rPr>
        <w:t xml:space="preserve"> </w:t>
      </w:r>
      <w:r w:rsidR="004065BC">
        <w:rPr>
          <w:lang w:val="en-US"/>
        </w:rPr>
        <w:t xml:space="preserve">and the loan </w:t>
      </w:r>
      <w:r w:rsidR="00564415">
        <w:rPr>
          <w:lang w:val="en-US"/>
        </w:rPr>
        <w:t xml:space="preserve">can be </w:t>
      </w:r>
      <w:r w:rsidR="004065BC">
        <w:rPr>
          <w:lang w:val="en-US"/>
        </w:rPr>
        <w:t xml:space="preserve">held </w:t>
      </w:r>
      <w:r w:rsidR="00564415">
        <w:rPr>
          <w:lang w:val="en-US"/>
        </w:rPr>
        <w:t xml:space="preserve">jointly </w:t>
      </w:r>
      <w:r w:rsidR="004065BC">
        <w:rPr>
          <w:lang w:val="en-US"/>
        </w:rPr>
        <w:t>in the same way a social housing tenancy can be held jointly.</w:t>
      </w:r>
      <w:r>
        <w:rPr>
          <w:lang w:val="en-US"/>
        </w:rPr>
        <w:t xml:space="preserve"> J</w:t>
      </w:r>
      <w:r w:rsidRPr="00570269">
        <w:rPr>
          <w:lang w:val="en-US"/>
        </w:rPr>
        <w:t>oint applicants will be jointly and individually liable for the loan repayments.  Loan repayment</w:t>
      </w:r>
      <w:r w:rsidR="004065BC">
        <w:rPr>
          <w:lang w:val="en-US"/>
        </w:rPr>
        <w:t>s</w:t>
      </w:r>
      <w:r w:rsidRPr="00570269">
        <w:rPr>
          <w:lang w:val="en-US"/>
        </w:rPr>
        <w:t xml:space="preserve"> </w:t>
      </w:r>
      <w:r w:rsidR="004065BC">
        <w:rPr>
          <w:lang w:val="en-US"/>
        </w:rPr>
        <w:t>may fluctuate in line with annual rent review assessments under the differential rent scheme or in line with increases or decreases in the jointly assessed income</w:t>
      </w:r>
      <w:r w:rsidRPr="00570269">
        <w:rPr>
          <w:lang w:val="en-US"/>
        </w:rPr>
        <w:t xml:space="preserve">.  </w:t>
      </w:r>
    </w:p>
    <w:p w14:paraId="324BE7C7" w14:textId="77777777" w:rsidR="006D7513" w:rsidRDefault="006D7513" w:rsidP="00C01FCA">
      <w:pPr>
        <w:spacing w:line="256" w:lineRule="auto"/>
        <w:rPr>
          <w:rFonts w:ascii="Calibri" w:eastAsia="Calibri" w:hAnsi="Calibri" w:cs="Times New Roman"/>
          <w:color w:val="0070C0"/>
          <w:sz w:val="28"/>
          <w:szCs w:val="28"/>
          <w:lang w:val="en-US"/>
        </w:rPr>
      </w:pPr>
    </w:p>
    <w:p w14:paraId="0E644372" w14:textId="5205599E" w:rsidR="00C01FCA" w:rsidRPr="00564415" w:rsidRDefault="00C01FCA" w:rsidP="00C01FCA">
      <w:pPr>
        <w:spacing w:line="256" w:lineRule="auto"/>
        <w:rPr>
          <w:rFonts w:ascii="Calibri" w:eastAsia="Calibri" w:hAnsi="Calibri" w:cs="Times New Roman"/>
          <w:color w:val="0070C0"/>
          <w:sz w:val="28"/>
          <w:szCs w:val="28"/>
          <w:lang w:val="en-US"/>
        </w:rPr>
      </w:pPr>
      <w:r w:rsidRPr="00564415">
        <w:rPr>
          <w:rFonts w:ascii="Calibri" w:eastAsia="Calibri" w:hAnsi="Calibri" w:cs="Times New Roman"/>
          <w:color w:val="0070C0"/>
          <w:sz w:val="28"/>
          <w:szCs w:val="28"/>
          <w:lang w:val="en-US"/>
        </w:rPr>
        <w:t>Will successful applicants be off the housing list?</w:t>
      </w:r>
    </w:p>
    <w:p w14:paraId="377C2942" w14:textId="73A24AE3" w:rsidR="00C01FCA" w:rsidRDefault="00C01FCA" w:rsidP="00BA25C0">
      <w:pPr>
        <w:rPr>
          <w:lang w:val="en-US"/>
        </w:rPr>
      </w:pPr>
      <w:r>
        <w:rPr>
          <w:lang w:val="en-US"/>
        </w:rPr>
        <w:t xml:space="preserve">If a person is in a bay already assigned to them by the local </w:t>
      </w:r>
      <w:proofErr w:type="gramStart"/>
      <w:r>
        <w:rPr>
          <w:lang w:val="en-US"/>
        </w:rPr>
        <w:t>authority</w:t>
      </w:r>
      <w:proofErr w:type="gramEnd"/>
      <w:r>
        <w:rPr>
          <w:lang w:val="en-US"/>
        </w:rPr>
        <w:t xml:space="preserve"> they are no longer on the housing list.  If a person qualifies for a caravan loan </w:t>
      </w:r>
      <w:r w:rsidR="004065BC">
        <w:rPr>
          <w:lang w:val="en-US"/>
        </w:rPr>
        <w:t xml:space="preserve">in a location or halting area which is not </w:t>
      </w:r>
      <w:proofErr w:type="gramStart"/>
      <w:r w:rsidR="004065BC">
        <w:rPr>
          <w:lang w:val="en-US"/>
        </w:rPr>
        <w:t xml:space="preserve">an  </w:t>
      </w:r>
      <w:proofErr w:type="spellStart"/>
      <w:r w:rsidR="004065BC">
        <w:rPr>
          <w:lang w:val="en-US"/>
        </w:rPr>
        <w:t>authorised</w:t>
      </w:r>
      <w:proofErr w:type="spellEnd"/>
      <w:proofErr w:type="gramEnd"/>
      <w:r w:rsidR="004065BC">
        <w:rPr>
          <w:lang w:val="en-US"/>
        </w:rPr>
        <w:t xml:space="preserve"> halting site on which they have the tenancy of a bay</w:t>
      </w:r>
      <w:r w:rsidR="009235EA">
        <w:rPr>
          <w:lang w:val="en-US"/>
        </w:rPr>
        <w:t xml:space="preserve">, </w:t>
      </w:r>
      <w:r w:rsidR="004065BC">
        <w:rPr>
          <w:lang w:val="en-US"/>
        </w:rPr>
        <w:t xml:space="preserve"> </w:t>
      </w:r>
      <w:r>
        <w:rPr>
          <w:lang w:val="en-US"/>
        </w:rPr>
        <w:t xml:space="preserve">they will not be taken off the housing list.  If </w:t>
      </w:r>
      <w:r w:rsidR="00181465">
        <w:rPr>
          <w:lang w:val="en-US"/>
        </w:rPr>
        <w:t xml:space="preserve">a caravan loan recipient is accommodated in standard or group housing before the loan term has expired the balance of the loan </w:t>
      </w:r>
      <w:r>
        <w:rPr>
          <w:lang w:val="en-US"/>
        </w:rPr>
        <w:t>outstanding</w:t>
      </w:r>
      <w:r w:rsidR="00181465">
        <w:rPr>
          <w:lang w:val="en-US"/>
        </w:rPr>
        <w:t xml:space="preserve">, as determined by the </w:t>
      </w:r>
      <w:r w:rsidR="00943B5C">
        <w:rPr>
          <w:lang w:val="en-US"/>
        </w:rPr>
        <w:t>local authority</w:t>
      </w:r>
      <w:r w:rsidR="00181465">
        <w:rPr>
          <w:lang w:val="en-US"/>
        </w:rPr>
        <w:t xml:space="preserve">, will become payable. </w:t>
      </w:r>
    </w:p>
    <w:p w14:paraId="31478F56" w14:textId="341FEDA3" w:rsidR="00943B5C" w:rsidRDefault="00943B5C" w:rsidP="00BA25C0">
      <w:pPr>
        <w:rPr>
          <w:lang w:val="en-US"/>
        </w:rPr>
      </w:pPr>
    </w:p>
    <w:p w14:paraId="21529F39" w14:textId="77777777" w:rsidR="003F5E77" w:rsidRPr="00570269" w:rsidRDefault="003F5E77" w:rsidP="003F5E77">
      <w:pPr>
        <w:rPr>
          <w:color w:val="0070C0"/>
          <w:sz w:val="28"/>
          <w:szCs w:val="28"/>
          <w:lang w:val="en-US"/>
        </w:rPr>
      </w:pPr>
      <w:r w:rsidRPr="00570269">
        <w:rPr>
          <w:color w:val="0070C0"/>
          <w:sz w:val="28"/>
          <w:szCs w:val="28"/>
          <w:lang w:val="en-US"/>
        </w:rPr>
        <w:t>If the applicant dies, during the period of the loan scheme and the mobile is of some monetary value, will the council take back the mobile?</w:t>
      </w:r>
    </w:p>
    <w:p w14:paraId="0F5665F9" w14:textId="77777777" w:rsidR="00181465" w:rsidRDefault="003F5E77" w:rsidP="00BA25C0">
      <w:pPr>
        <w:rPr>
          <w:lang w:val="en-US"/>
        </w:rPr>
      </w:pPr>
      <w:r>
        <w:rPr>
          <w:lang w:val="en-US"/>
        </w:rPr>
        <w:t xml:space="preserve">The </w:t>
      </w:r>
      <w:r w:rsidR="00181465">
        <w:rPr>
          <w:lang w:val="en-US"/>
        </w:rPr>
        <w:t xml:space="preserve">local authority will only take back a caravan under the provisions of loan default by the borrower or by agreement between the local authority and the borrower. </w:t>
      </w:r>
    </w:p>
    <w:p w14:paraId="12EE4B66" w14:textId="4F13933B" w:rsidR="00181465" w:rsidRDefault="00181465" w:rsidP="00BA25C0">
      <w:pPr>
        <w:rPr>
          <w:lang w:val="en-US"/>
        </w:rPr>
      </w:pPr>
      <w:r>
        <w:rPr>
          <w:lang w:val="en-US"/>
        </w:rPr>
        <w:t xml:space="preserve">Next of kin of the deceased borrower will have to resolve the outstanding loan amount with the local authority. It is very likely that the mobile home/caravan/trailers value will exceed the outstanding loan and the next of kin would have the option of taking on the loan repayments or clearing the loan and releasing the equity on the asset. </w:t>
      </w:r>
    </w:p>
    <w:p w14:paraId="79B32465" w14:textId="1CAC77CD" w:rsidR="003F5E77" w:rsidRDefault="00181465" w:rsidP="00BA25C0">
      <w:pPr>
        <w:rPr>
          <w:lang w:val="en-US"/>
        </w:rPr>
      </w:pPr>
      <w:r>
        <w:rPr>
          <w:lang w:val="en-US"/>
        </w:rPr>
        <w:t xml:space="preserve">Next of kin or their representative (s) should </w:t>
      </w:r>
      <w:proofErr w:type="gramStart"/>
      <w:r>
        <w:rPr>
          <w:lang w:val="en-US"/>
        </w:rPr>
        <w:t>enter into</w:t>
      </w:r>
      <w:proofErr w:type="gramEnd"/>
      <w:r>
        <w:rPr>
          <w:lang w:val="en-US"/>
        </w:rPr>
        <w:t xml:space="preserve"> discussions with the local authority on the matter as soon as possible </w:t>
      </w:r>
    </w:p>
    <w:p w14:paraId="41B7409E" w14:textId="2C991CEB" w:rsidR="00BF4516" w:rsidRDefault="00BF4516" w:rsidP="00BA25C0">
      <w:pPr>
        <w:rPr>
          <w:lang w:val="en-US"/>
        </w:rPr>
      </w:pPr>
    </w:p>
    <w:p w14:paraId="519D967F" w14:textId="689AA90F" w:rsidR="00B224A9" w:rsidRPr="00570269" w:rsidRDefault="00B224A9" w:rsidP="00BA25C0">
      <w:pPr>
        <w:rPr>
          <w:color w:val="0070C0"/>
          <w:sz w:val="28"/>
          <w:szCs w:val="28"/>
        </w:rPr>
      </w:pPr>
      <w:r w:rsidRPr="00570269">
        <w:rPr>
          <w:color w:val="0070C0"/>
          <w:sz w:val="28"/>
          <w:szCs w:val="28"/>
        </w:rPr>
        <w:t>“You must have expressed a preference for Trave</w:t>
      </w:r>
      <w:r w:rsidR="00BF4516" w:rsidRPr="00570269">
        <w:rPr>
          <w:color w:val="0070C0"/>
          <w:sz w:val="28"/>
          <w:szCs w:val="28"/>
        </w:rPr>
        <w:t>ller specific accommodation”</w:t>
      </w:r>
      <w:r w:rsidR="00570269" w:rsidRPr="00570269">
        <w:rPr>
          <w:color w:val="0070C0"/>
          <w:sz w:val="28"/>
          <w:szCs w:val="28"/>
        </w:rPr>
        <w:t> Does</w:t>
      </w:r>
      <w:r w:rsidRPr="00570269">
        <w:rPr>
          <w:color w:val="0070C0"/>
          <w:sz w:val="28"/>
          <w:szCs w:val="28"/>
        </w:rPr>
        <w:t xml:space="preserve"> this mean that a person who has opted for standard accommodation is not entitled to apply for a CLS</w:t>
      </w:r>
      <w:r w:rsidR="00676916" w:rsidRPr="00570269">
        <w:rPr>
          <w:color w:val="0070C0"/>
          <w:sz w:val="28"/>
          <w:szCs w:val="28"/>
        </w:rPr>
        <w:t>?</w:t>
      </w:r>
    </w:p>
    <w:p w14:paraId="25A3678C" w14:textId="77777777" w:rsidR="00B224A9" w:rsidRDefault="00B224A9" w:rsidP="00BA25C0">
      <w:r>
        <w:lastRenderedPageBreak/>
        <w:t>For the period of the pilot an applicant must have expressed a preference for Traveller specific accommodation.  This may be reviewed after the pilot period.</w:t>
      </w:r>
    </w:p>
    <w:p w14:paraId="2DDC34EF" w14:textId="77777777" w:rsidR="006D7513" w:rsidRDefault="006D7513" w:rsidP="00BA25C0">
      <w:pPr>
        <w:rPr>
          <w:color w:val="0070C0"/>
          <w:sz w:val="28"/>
          <w:szCs w:val="28"/>
        </w:rPr>
      </w:pPr>
    </w:p>
    <w:p w14:paraId="00444120" w14:textId="25078DEB" w:rsidR="00B224A9" w:rsidRPr="00570269" w:rsidRDefault="00B224A9" w:rsidP="00BA25C0">
      <w:pPr>
        <w:rPr>
          <w:color w:val="0070C0"/>
          <w:sz w:val="28"/>
          <w:szCs w:val="28"/>
        </w:rPr>
      </w:pPr>
      <w:r w:rsidRPr="00570269">
        <w:rPr>
          <w:color w:val="0070C0"/>
          <w:sz w:val="28"/>
          <w:szCs w:val="28"/>
        </w:rPr>
        <w:t>How is the affordabil</w:t>
      </w:r>
      <w:r w:rsidR="00EA300C" w:rsidRPr="00570269">
        <w:rPr>
          <w:color w:val="0070C0"/>
          <w:sz w:val="28"/>
          <w:szCs w:val="28"/>
        </w:rPr>
        <w:t>ity of a loan repayment decided?</w:t>
      </w:r>
    </w:p>
    <w:p w14:paraId="55830FF6" w14:textId="64C1084F" w:rsidR="00B224A9" w:rsidRDefault="00B224A9" w:rsidP="00BA25C0">
      <w:r>
        <w:t xml:space="preserve">All applicants are advised and </w:t>
      </w:r>
      <w:r w:rsidR="00570269">
        <w:t>encouraged to</w:t>
      </w:r>
      <w:r>
        <w:t xml:space="preserve"> contact MAB</w:t>
      </w:r>
      <w:r w:rsidR="00464A14">
        <w:t>S. If an</w:t>
      </w:r>
      <w:r>
        <w:t xml:space="preserve"> applicant chooses not to contact MABs </w:t>
      </w:r>
      <w:r w:rsidR="00577614">
        <w:t xml:space="preserve">the local authority will </w:t>
      </w:r>
      <w:r>
        <w:t xml:space="preserve">assess the ability to repay.  </w:t>
      </w:r>
      <w:r w:rsidR="00464A14">
        <w:t>There is a MABS Budget Tool available at the link below which will help assess the affordability of the loan.</w:t>
      </w:r>
    </w:p>
    <w:p w14:paraId="20083812" w14:textId="77777777" w:rsidR="00B224A9" w:rsidRDefault="006D7513" w:rsidP="00BA25C0">
      <w:hyperlink r:id="rId7" w:history="1">
        <w:r w:rsidR="00B224A9" w:rsidRPr="0039079A">
          <w:rPr>
            <w:rStyle w:val="Hyperlink"/>
          </w:rPr>
          <w:t>https://www.mabs.ie/en/how_we_help/debt_and_budgeting_tools/mabs_budgeting.html</w:t>
        </w:r>
      </w:hyperlink>
    </w:p>
    <w:p w14:paraId="765BDB62" w14:textId="77777777" w:rsidR="00EA300C" w:rsidRDefault="00EA300C" w:rsidP="00BA25C0"/>
    <w:p w14:paraId="3CFC3E6E" w14:textId="77777777" w:rsidR="00EA300C" w:rsidRPr="00577614" w:rsidRDefault="00EA300C" w:rsidP="00BA25C0">
      <w:pPr>
        <w:rPr>
          <w:color w:val="0070C0"/>
          <w:sz w:val="28"/>
          <w:szCs w:val="28"/>
        </w:rPr>
      </w:pPr>
      <w:r w:rsidRPr="00577614">
        <w:rPr>
          <w:color w:val="0070C0"/>
          <w:sz w:val="28"/>
          <w:szCs w:val="28"/>
        </w:rPr>
        <w:t>How will the loan be calculated?</w:t>
      </w:r>
    </w:p>
    <w:p w14:paraId="33F3D74E" w14:textId="0B396460" w:rsidR="00B224A9" w:rsidRDefault="00EA300C" w:rsidP="00BA25C0">
      <w:r>
        <w:t xml:space="preserve">The loan will be calculated using the formula provided in the guidance document.  </w:t>
      </w:r>
      <w:proofErr w:type="gramStart"/>
      <w:r>
        <w:t xml:space="preserve">The life span of the </w:t>
      </w:r>
      <w:r w:rsidR="007A42D8">
        <w:t>mobile home/trailer,</w:t>
      </w:r>
      <w:proofErr w:type="gramEnd"/>
      <w:r w:rsidR="007A42D8">
        <w:t xml:space="preserve"> agreed between the loca</w:t>
      </w:r>
      <w:r w:rsidR="00577614">
        <w:t xml:space="preserve">l authority and the applicant.  This </w:t>
      </w:r>
      <w:r w:rsidR="007A42D8">
        <w:t>will determine the term of the loan.</w:t>
      </w:r>
    </w:p>
    <w:p w14:paraId="33CC7A29" w14:textId="46775514" w:rsidR="00151A75" w:rsidRPr="009235EA" w:rsidRDefault="00151A75" w:rsidP="00BA25C0">
      <w:pPr>
        <w:rPr>
          <w:color w:val="0070C0"/>
          <w:sz w:val="28"/>
          <w:szCs w:val="28"/>
        </w:rPr>
      </w:pPr>
    </w:p>
    <w:p w14:paraId="6B07C677" w14:textId="0FCD66B4" w:rsidR="00151A75" w:rsidRPr="009235EA" w:rsidRDefault="00151A75" w:rsidP="00BA25C0">
      <w:pPr>
        <w:rPr>
          <w:color w:val="0070C0"/>
          <w:sz w:val="28"/>
          <w:szCs w:val="28"/>
        </w:rPr>
      </w:pPr>
      <w:r w:rsidRPr="009235EA">
        <w:rPr>
          <w:color w:val="0070C0"/>
          <w:sz w:val="28"/>
          <w:szCs w:val="28"/>
        </w:rPr>
        <w:t>Where can the mobile home/trailer be purchased from?</w:t>
      </w:r>
    </w:p>
    <w:p w14:paraId="55E9B41F" w14:textId="62C79B73" w:rsidR="00151A75" w:rsidRDefault="00151A75" w:rsidP="00BA25C0">
      <w:r>
        <w:t xml:space="preserve">A mobile home/trailer can be purchased from any supplier once the local authority is satisfied that the supplier’s affairs are in order. </w:t>
      </w:r>
    </w:p>
    <w:p w14:paraId="2C97A0E8" w14:textId="77777777" w:rsidR="007A42D8" w:rsidRDefault="007A42D8" w:rsidP="00BA25C0"/>
    <w:p w14:paraId="5004A864" w14:textId="7DF75955" w:rsidR="007A42D8" w:rsidRPr="00577614" w:rsidRDefault="007A42D8" w:rsidP="00BA25C0">
      <w:pPr>
        <w:rPr>
          <w:color w:val="0070C0"/>
          <w:sz w:val="28"/>
          <w:szCs w:val="28"/>
        </w:rPr>
      </w:pPr>
      <w:r w:rsidRPr="00577614">
        <w:rPr>
          <w:color w:val="0070C0"/>
          <w:sz w:val="28"/>
          <w:szCs w:val="28"/>
        </w:rPr>
        <w:t xml:space="preserve">How will the mobile home/trailer be </w:t>
      </w:r>
      <w:r w:rsidR="00577614" w:rsidRPr="00577614">
        <w:rPr>
          <w:color w:val="0070C0"/>
          <w:sz w:val="28"/>
          <w:szCs w:val="28"/>
        </w:rPr>
        <w:t>paid for</w:t>
      </w:r>
      <w:r w:rsidRPr="00577614">
        <w:rPr>
          <w:color w:val="0070C0"/>
          <w:sz w:val="28"/>
          <w:szCs w:val="28"/>
        </w:rPr>
        <w:t>?</w:t>
      </w:r>
    </w:p>
    <w:p w14:paraId="5DBCE270" w14:textId="3AE65EE6" w:rsidR="007A42D8" w:rsidRDefault="007A42D8" w:rsidP="00BA25C0">
      <w:r>
        <w:t xml:space="preserve">The applicant should sign a payment mandate to </w:t>
      </w:r>
      <w:r w:rsidR="00577614">
        <w:t>permit the</w:t>
      </w:r>
      <w:r>
        <w:t xml:space="preserve"> local authority to pay the funds directly to the supplier on behalf of the applicant.  </w:t>
      </w:r>
      <w:r w:rsidR="00577614">
        <w:t>In all cases t</w:t>
      </w:r>
      <w:r w:rsidRPr="007A42D8">
        <w:t xml:space="preserve">he local authority will </w:t>
      </w:r>
      <w:r w:rsidR="00577614">
        <w:t>make payment directly to the supplier. The local authority will</w:t>
      </w:r>
      <w:r w:rsidR="00181465">
        <w:t xml:space="preserve"> not however negotiate on your behalf or have any </w:t>
      </w:r>
      <w:r w:rsidRPr="007A42D8">
        <w:t>contractual arrangement with the supplier</w:t>
      </w:r>
      <w:r>
        <w:t>.</w:t>
      </w:r>
    </w:p>
    <w:p w14:paraId="3247C1EC" w14:textId="77777777" w:rsidR="00D23EF7" w:rsidRDefault="00D23EF7" w:rsidP="00BA25C0"/>
    <w:p w14:paraId="05E74F68" w14:textId="5C68AFB1" w:rsidR="00D23EF7" w:rsidRPr="00577614" w:rsidRDefault="00BF4516" w:rsidP="00BA25C0">
      <w:pPr>
        <w:rPr>
          <w:color w:val="0070C0"/>
          <w:sz w:val="28"/>
          <w:szCs w:val="28"/>
        </w:rPr>
      </w:pPr>
      <w:r w:rsidRPr="00577614">
        <w:rPr>
          <w:color w:val="0070C0"/>
          <w:sz w:val="28"/>
          <w:szCs w:val="28"/>
        </w:rPr>
        <w:t>What is</w:t>
      </w:r>
      <w:r w:rsidR="00577614">
        <w:rPr>
          <w:color w:val="0070C0"/>
          <w:sz w:val="28"/>
          <w:szCs w:val="28"/>
        </w:rPr>
        <w:t xml:space="preserve"> the situation if the applicant </w:t>
      </w:r>
      <w:proofErr w:type="gramStart"/>
      <w:r w:rsidR="00577614">
        <w:rPr>
          <w:color w:val="0070C0"/>
          <w:sz w:val="28"/>
          <w:szCs w:val="28"/>
        </w:rPr>
        <w:t>want</w:t>
      </w:r>
      <w:r w:rsidR="009235EA">
        <w:rPr>
          <w:color w:val="0070C0"/>
          <w:sz w:val="28"/>
          <w:szCs w:val="28"/>
        </w:rPr>
        <w:t xml:space="preserve">s </w:t>
      </w:r>
      <w:r w:rsidR="00577614">
        <w:rPr>
          <w:color w:val="0070C0"/>
          <w:sz w:val="28"/>
          <w:szCs w:val="28"/>
        </w:rPr>
        <w:t xml:space="preserve"> to</w:t>
      </w:r>
      <w:proofErr w:type="gramEnd"/>
      <w:r w:rsidR="00577614">
        <w:rPr>
          <w:color w:val="0070C0"/>
          <w:sz w:val="28"/>
          <w:szCs w:val="28"/>
        </w:rPr>
        <w:t xml:space="preserve"> make changes</w:t>
      </w:r>
      <w:r w:rsidR="00D23EF7" w:rsidRPr="00577614">
        <w:rPr>
          <w:color w:val="0070C0"/>
          <w:sz w:val="28"/>
          <w:szCs w:val="28"/>
        </w:rPr>
        <w:t> to the mobile</w:t>
      </w:r>
      <w:r w:rsidR="00577614">
        <w:rPr>
          <w:color w:val="0070C0"/>
          <w:sz w:val="28"/>
          <w:szCs w:val="28"/>
        </w:rPr>
        <w:t xml:space="preserve">/trailer being purchased </w:t>
      </w:r>
      <w:r w:rsidR="00D23EF7" w:rsidRPr="00577614">
        <w:rPr>
          <w:color w:val="0070C0"/>
          <w:sz w:val="28"/>
          <w:szCs w:val="28"/>
        </w:rPr>
        <w:t xml:space="preserve"> such as replacing carpets with vinyl etc.  Will this be covered by the loan?</w:t>
      </w:r>
    </w:p>
    <w:p w14:paraId="361DBA9F" w14:textId="1AAACF6B" w:rsidR="00151A75" w:rsidRDefault="00BF4516" w:rsidP="00BA25C0">
      <w:r>
        <w:t>No.  T</w:t>
      </w:r>
      <w:r w:rsidR="00D23EF7">
        <w:t>he loan will</w:t>
      </w:r>
      <w:r>
        <w:t xml:space="preserve"> not</w:t>
      </w:r>
      <w:r w:rsidR="00D23EF7">
        <w:t xml:space="preserve"> provide for style preferences.  These costs are outside the scope of the preferential loan.  </w:t>
      </w:r>
    </w:p>
    <w:p w14:paraId="18987632" w14:textId="4B14C366" w:rsidR="006251CC" w:rsidRDefault="006251CC" w:rsidP="00BA25C0">
      <w:pPr>
        <w:rPr>
          <w:color w:val="0070C0"/>
          <w:sz w:val="28"/>
          <w:szCs w:val="28"/>
        </w:rPr>
      </w:pPr>
    </w:p>
    <w:p w14:paraId="7698F82B" w14:textId="65757AD6" w:rsidR="006D7513" w:rsidRDefault="006D7513" w:rsidP="00BA25C0">
      <w:pPr>
        <w:rPr>
          <w:color w:val="0070C0"/>
          <w:sz w:val="28"/>
          <w:szCs w:val="28"/>
        </w:rPr>
      </w:pPr>
    </w:p>
    <w:p w14:paraId="66F64F43" w14:textId="124BB048" w:rsidR="006D7513" w:rsidRDefault="006D7513" w:rsidP="00BA25C0">
      <w:pPr>
        <w:rPr>
          <w:color w:val="0070C0"/>
          <w:sz w:val="28"/>
          <w:szCs w:val="28"/>
        </w:rPr>
      </w:pPr>
    </w:p>
    <w:p w14:paraId="7CB6860E" w14:textId="77777777" w:rsidR="006D7513" w:rsidRPr="00577614" w:rsidRDefault="006D7513" w:rsidP="00BA25C0">
      <w:pPr>
        <w:rPr>
          <w:color w:val="0070C0"/>
          <w:sz w:val="28"/>
          <w:szCs w:val="28"/>
        </w:rPr>
      </w:pPr>
    </w:p>
    <w:p w14:paraId="0F889FC6" w14:textId="19A6B377" w:rsidR="00BF4516" w:rsidRPr="00577614" w:rsidRDefault="00BF4516" w:rsidP="00BA25C0">
      <w:pPr>
        <w:rPr>
          <w:color w:val="0070C0"/>
          <w:sz w:val="28"/>
          <w:szCs w:val="28"/>
        </w:rPr>
      </w:pPr>
      <w:r w:rsidRPr="00577614">
        <w:rPr>
          <w:color w:val="0070C0"/>
          <w:sz w:val="28"/>
          <w:szCs w:val="28"/>
        </w:rPr>
        <w:t>What happens if my income changes before the loan is repaid?</w:t>
      </w:r>
    </w:p>
    <w:p w14:paraId="2B3FAA9B" w14:textId="73E77004" w:rsidR="00BF4516" w:rsidRDefault="00BF4516" w:rsidP="00BA25C0">
      <w:r>
        <w:t>The loans repay</w:t>
      </w:r>
      <w:r w:rsidR="009235EA">
        <w:t xml:space="preserve">ments will be adjusted to </w:t>
      </w:r>
      <w:proofErr w:type="gramStart"/>
      <w:r w:rsidR="009235EA">
        <w:t>take</w:t>
      </w:r>
      <w:r>
        <w:t xml:space="preserve"> into account</w:t>
      </w:r>
      <w:proofErr w:type="gramEnd"/>
      <w:r>
        <w:t xml:space="preserve"> changed circumstances and will be assessed in accordance with the differential rent assessment.  </w:t>
      </w:r>
      <w:r w:rsidR="00577614">
        <w:t>It is important that changes in income and circumstances are notified to the local authority at t</w:t>
      </w:r>
      <w:r w:rsidR="00022E9D">
        <w:t xml:space="preserve">he earliest possible time to avoid over or under payments.  </w:t>
      </w:r>
    </w:p>
    <w:p w14:paraId="635C1C7B" w14:textId="77777777" w:rsidR="00B224A9" w:rsidRDefault="00B224A9" w:rsidP="00BA25C0">
      <w:pPr>
        <w:rPr>
          <w:lang w:val="en-US"/>
        </w:rPr>
      </w:pPr>
    </w:p>
    <w:p w14:paraId="5FBD7340" w14:textId="77777777" w:rsidR="00C01FCA" w:rsidRDefault="00C01FCA" w:rsidP="00BA25C0">
      <w:pPr>
        <w:rPr>
          <w:lang w:val="en-US"/>
        </w:rPr>
      </w:pPr>
    </w:p>
    <w:p w14:paraId="01FB3805" w14:textId="77777777" w:rsidR="00C01FCA" w:rsidRPr="00BA25C0" w:rsidRDefault="00C01FCA" w:rsidP="00BA25C0">
      <w:pPr>
        <w:rPr>
          <w:lang w:val="en-US"/>
        </w:rPr>
      </w:pPr>
    </w:p>
    <w:p w14:paraId="1DA0BC29" w14:textId="77777777" w:rsidR="00BA25C0" w:rsidRDefault="00BA25C0"/>
    <w:p w14:paraId="3A5F280B" w14:textId="77777777" w:rsidR="00BA25C0" w:rsidRDefault="00BA25C0"/>
    <w:p w14:paraId="6F9012D9" w14:textId="77777777" w:rsidR="00BA25C0" w:rsidRDefault="00BA25C0">
      <w:r>
        <w:t xml:space="preserve"> </w:t>
      </w:r>
    </w:p>
    <w:p w14:paraId="052FFB68" w14:textId="77777777" w:rsidR="00BA25C0" w:rsidRDefault="00BA25C0"/>
    <w:sectPr w:rsidR="00BA25C0" w:rsidSect="006D7513">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AF85E" w14:textId="77777777" w:rsidR="006D7513" w:rsidRDefault="006D7513" w:rsidP="006D7513">
      <w:pPr>
        <w:spacing w:after="0" w:line="240" w:lineRule="auto"/>
      </w:pPr>
      <w:r>
        <w:separator/>
      </w:r>
    </w:p>
  </w:endnote>
  <w:endnote w:type="continuationSeparator" w:id="0">
    <w:p w14:paraId="3C8BC36A" w14:textId="77777777" w:rsidR="006D7513" w:rsidRDefault="006D7513" w:rsidP="006D7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13E7" w14:textId="563B6ECF" w:rsidR="006D7513" w:rsidRDefault="006D7513">
    <w:pPr>
      <w:pStyle w:val="Footer"/>
    </w:pPr>
    <w:r w:rsidRPr="00AC498D">
      <w:rPr>
        <w:rFonts w:ascii="Calibri" w:eastAsia="Calibri" w:hAnsi="Calibri" w:cs="Calibri"/>
        <w:noProof/>
        <w:lang w:val="ga-IE"/>
      </w:rPr>
      <w:drawing>
        <wp:inline distT="0" distB="0" distL="0" distR="0" wp14:anchorId="4116E18D" wp14:editId="52C78B62">
          <wp:extent cx="5731510" cy="645220"/>
          <wp:effectExtent l="0" t="0" r="2540" b="254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645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150D" w14:textId="77777777" w:rsidR="006D7513" w:rsidRDefault="006D7513" w:rsidP="006D7513">
      <w:pPr>
        <w:spacing w:after="0" w:line="240" w:lineRule="auto"/>
      </w:pPr>
      <w:r>
        <w:separator/>
      </w:r>
    </w:p>
  </w:footnote>
  <w:footnote w:type="continuationSeparator" w:id="0">
    <w:p w14:paraId="04580233" w14:textId="77777777" w:rsidR="006D7513" w:rsidRDefault="006D7513" w:rsidP="006D7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C0"/>
    <w:rsid w:val="00022E9D"/>
    <w:rsid w:val="00151A75"/>
    <w:rsid w:val="00181465"/>
    <w:rsid w:val="003F5E77"/>
    <w:rsid w:val="004065BC"/>
    <w:rsid w:val="00414A01"/>
    <w:rsid w:val="00464A10"/>
    <w:rsid w:val="00464A14"/>
    <w:rsid w:val="00564415"/>
    <w:rsid w:val="00570269"/>
    <w:rsid w:val="00577614"/>
    <w:rsid w:val="006251CC"/>
    <w:rsid w:val="00676916"/>
    <w:rsid w:val="006D7513"/>
    <w:rsid w:val="007A42D8"/>
    <w:rsid w:val="009235EA"/>
    <w:rsid w:val="00943B5C"/>
    <w:rsid w:val="00B224A9"/>
    <w:rsid w:val="00BA25C0"/>
    <w:rsid w:val="00BF4516"/>
    <w:rsid w:val="00C01FCA"/>
    <w:rsid w:val="00D23EF7"/>
    <w:rsid w:val="00EA30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E837"/>
  <w15:chartTrackingRefBased/>
  <w15:docId w15:val="{F241D7F6-EFA7-4387-995C-6DD2F203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5C0"/>
    <w:pPr>
      <w:ind w:left="720"/>
      <w:contextualSpacing/>
    </w:pPr>
  </w:style>
  <w:style w:type="character" w:styleId="Hyperlink">
    <w:name w:val="Hyperlink"/>
    <w:basedOn w:val="DefaultParagraphFont"/>
    <w:uiPriority w:val="99"/>
    <w:unhideWhenUsed/>
    <w:rsid w:val="00B224A9"/>
    <w:rPr>
      <w:color w:val="0563C1" w:themeColor="hyperlink"/>
      <w:u w:val="single"/>
    </w:rPr>
  </w:style>
  <w:style w:type="character" w:styleId="CommentReference">
    <w:name w:val="annotation reference"/>
    <w:basedOn w:val="DefaultParagraphFont"/>
    <w:uiPriority w:val="99"/>
    <w:semiHidden/>
    <w:unhideWhenUsed/>
    <w:rsid w:val="00D23EF7"/>
    <w:rPr>
      <w:sz w:val="16"/>
      <w:szCs w:val="16"/>
    </w:rPr>
  </w:style>
  <w:style w:type="paragraph" w:styleId="CommentText">
    <w:name w:val="annotation text"/>
    <w:basedOn w:val="Normal"/>
    <w:link w:val="CommentTextChar"/>
    <w:uiPriority w:val="99"/>
    <w:semiHidden/>
    <w:unhideWhenUsed/>
    <w:rsid w:val="00D23EF7"/>
    <w:pPr>
      <w:spacing w:line="240" w:lineRule="auto"/>
    </w:pPr>
    <w:rPr>
      <w:sz w:val="20"/>
      <w:szCs w:val="20"/>
    </w:rPr>
  </w:style>
  <w:style w:type="character" w:customStyle="1" w:styleId="CommentTextChar">
    <w:name w:val="Comment Text Char"/>
    <w:basedOn w:val="DefaultParagraphFont"/>
    <w:link w:val="CommentText"/>
    <w:uiPriority w:val="99"/>
    <w:semiHidden/>
    <w:rsid w:val="00D23EF7"/>
    <w:rPr>
      <w:sz w:val="20"/>
      <w:szCs w:val="20"/>
    </w:rPr>
  </w:style>
  <w:style w:type="paragraph" w:styleId="CommentSubject">
    <w:name w:val="annotation subject"/>
    <w:basedOn w:val="CommentText"/>
    <w:next w:val="CommentText"/>
    <w:link w:val="CommentSubjectChar"/>
    <w:uiPriority w:val="99"/>
    <w:semiHidden/>
    <w:unhideWhenUsed/>
    <w:rsid w:val="00D23EF7"/>
    <w:rPr>
      <w:b/>
      <w:bCs/>
    </w:rPr>
  </w:style>
  <w:style w:type="character" w:customStyle="1" w:styleId="CommentSubjectChar">
    <w:name w:val="Comment Subject Char"/>
    <w:basedOn w:val="CommentTextChar"/>
    <w:link w:val="CommentSubject"/>
    <w:uiPriority w:val="99"/>
    <w:semiHidden/>
    <w:rsid w:val="00D23EF7"/>
    <w:rPr>
      <w:b/>
      <w:bCs/>
      <w:sz w:val="20"/>
      <w:szCs w:val="20"/>
    </w:rPr>
  </w:style>
  <w:style w:type="paragraph" w:styleId="BalloonText">
    <w:name w:val="Balloon Text"/>
    <w:basedOn w:val="Normal"/>
    <w:link w:val="BalloonTextChar"/>
    <w:uiPriority w:val="99"/>
    <w:semiHidden/>
    <w:unhideWhenUsed/>
    <w:rsid w:val="00D2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F7"/>
    <w:rPr>
      <w:rFonts w:ascii="Segoe UI" w:hAnsi="Segoe UI" w:cs="Segoe UI"/>
      <w:sz w:val="18"/>
      <w:szCs w:val="18"/>
    </w:rPr>
  </w:style>
  <w:style w:type="paragraph" w:styleId="NoSpacing">
    <w:name w:val="No Spacing"/>
    <w:uiPriority w:val="1"/>
    <w:qFormat/>
    <w:rsid w:val="006D7513"/>
    <w:pPr>
      <w:spacing w:after="0" w:line="240" w:lineRule="auto"/>
    </w:pPr>
  </w:style>
  <w:style w:type="paragraph" w:styleId="Header">
    <w:name w:val="header"/>
    <w:basedOn w:val="Normal"/>
    <w:link w:val="HeaderChar"/>
    <w:uiPriority w:val="99"/>
    <w:unhideWhenUsed/>
    <w:rsid w:val="006D7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13"/>
  </w:style>
  <w:style w:type="paragraph" w:styleId="Footer">
    <w:name w:val="footer"/>
    <w:basedOn w:val="Normal"/>
    <w:link w:val="FooterChar"/>
    <w:uiPriority w:val="99"/>
    <w:unhideWhenUsed/>
    <w:rsid w:val="006D7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932720">
      <w:bodyDiv w:val="1"/>
      <w:marLeft w:val="0"/>
      <w:marRight w:val="0"/>
      <w:marTop w:val="0"/>
      <w:marBottom w:val="0"/>
      <w:divBdr>
        <w:top w:val="none" w:sz="0" w:space="0" w:color="auto"/>
        <w:left w:val="none" w:sz="0" w:space="0" w:color="auto"/>
        <w:bottom w:val="none" w:sz="0" w:space="0" w:color="auto"/>
        <w:right w:val="none" w:sz="0" w:space="0" w:color="auto"/>
      </w:divBdr>
    </w:div>
    <w:div w:id="605699941">
      <w:bodyDiv w:val="1"/>
      <w:marLeft w:val="0"/>
      <w:marRight w:val="0"/>
      <w:marTop w:val="0"/>
      <w:marBottom w:val="0"/>
      <w:divBdr>
        <w:top w:val="none" w:sz="0" w:space="0" w:color="auto"/>
        <w:left w:val="none" w:sz="0" w:space="0" w:color="auto"/>
        <w:bottom w:val="none" w:sz="0" w:space="0" w:color="auto"/>
        <w:right w:val="none" w:sz="0" w:space="0" w:color="auto"/>
      </w:divBdr>
    </w:div>
    <w:div w:id="1105417327">
      <w:bodyDiv w:val="1"/>
      <w:marLeft w:val="0"/>
      <w:marRight w:val="0"/>
      <w:marTop w:val="0"/>
      <w:marBottom w:val="0"/>
      <w:divBdr>
        <w:top w:val="none" w:sz="0" w:space="0" w:color="auto"/>
        <w:left w:val="none" w:sz="0" w:space="0" w:color="auto"/>
        <w:bottom w:val="none" w:sz="0" w:space="0" w:color="auto"/>
        <w:right w:val="none" w:sz="0" w:space="0" w:color="auto"/>
      </w:divBdr>
    </w:div>
    <w:div w:id="1187863896">
      <w:bodyDiv w:val="1"/>
      <w:marLeft w:val="0"/>
      <w:marRight w:val="0"/>
      <w:marTop w:val="0"/>
      <w:marBottom w:val="0"/>
      <w:divBdr>
        <w:top w:val="none" w:sz="0" w:space="0" w:color="auto"/>
        <w:left w:val="none" w:sz="0" w:space="0" w:color="auto"/>
        <w:bottom w:val="none" w:sz="0" w:space="0" w:color="auto"/>
        <w:right w:val="none" w:sz="0" w:space="0" w:color="auto"/>
      </w:divBdr>
    </w:div>
    <w:div w:id="1515532966">
      <w:bodyDiv w:val="1"/>
      <w:marLeft w:val="0"/>
      <w:marRight w:val="0"/>
      <w:marTop w:val="0"/>
      <w:marBottom w:val="0"/>
      <w:divBdr>
        <w:top w:val="none" w:sz="0" w:space="0" w:color="auto"/>
        <w:left w:val="none" w:sz="0" w:space="0" w:color="auto"/>
        <w:bottom w:val="none" w:sz="0" w:space="0" w:color="auto"/>
        <w:right w:val="none" w:sz="0" w:space="0" w:color="auto"/>
      </w:divBdr>
    </w:div>
    <w:div w:id="1697121094">
      <w:bodyDiv w:val="1"/>
      <w:marLeft w:val="0"/>
      <w:marRight w:val="0"/>
      <w:marTop w:val="0"/>
      <w:marBottom w:val="0"/>
      <w:divBdr>
        <w:top w:val="none" w:sz="0" w:space="0" w:color="auto"/>
        <w:left w:val="none" w:sz="0" w:space="0" w:color="auto"/>
        <w:bottom w:val="none" w:sz="0" w:space="0" w:color="auto"/>
        <w:right w:val="none" w:sz="0" w:space="0" w:color="auto"/>
      </w:divBdr>
    </w:div>
    <w:div w:id="1736204287">
      <w:bodyDiv w:val="1"/>
      <w:marLeft w:val="0"/>
      <w:marRight w:val="0"/>
      <w:marTop w:val="0"/>
      <w:marBottom w:val="0"/>
      <w:divBdr>
        <w:top w:val="none" w:sz="0" w:space="0" w:color="auto"/>
        <w:left w:val="none" w:sz="0" w:space="0" w:color="auto"/>
        <w:bottom w:val="none" w:sz="0" w:space="0" w:color="auto"/>
        <w:right w:val="none" w:sz="0" w:space="0" w:color="auto"/>
      </w:divBdr>
    </w:div>
    <w:div w:id="19156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abs.ie/en/how_we_help/debt_and_budgeting_tools/mabs_budget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5189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Gill (Housing)</dc:creator>
  <cp:keywords/>
  <dc:description/>
  <cp:lastModifiedBy>Niamh Carton</cp:lastModifiedBy>
  <cp:revision>2</cp:revision>
  <dcterms:created xsi:type="dcterms:W3CDTF">2021-09-03T12:43:00Z</dcterms:created>
  <dcterms:modified xsi:type="dcterms:W3CDTF">2021-09-03T12:43:00Z</dcterms:modified>
</cp:coreProperties>
</file>